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firstLine="1080"/>
        <w:jc w:val="center"/>
        <w:textAlignment w:val="auto"/>
        <w:rPr>
          <w:rFonts w:hint="eastAsia" w:ascii="宋体" w:hAnsi="宋体" w:eastAsia="宋体" w:cs="宋体"/>
          <w:spacing w:val="10"/>
          <w:sz w:val="28"/>
          <w:szCs w:val="28"/>
          <w:lang w:val="en-US" w:eastAsia="zh-CN"/>
        </w:rPr>
      </w:pPr>
      <w:r>
        <w:rPr>
          <w:rFonts w:hint="eastAsia" w:ascii="宋体" w:hAnsi="宋体" w:cs="宋体"/>
          <w:spacing w:val="1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1080"/>
        <w:jc w:val="center"/>
        <w:textAlignment w:val="auto"/>
        <w:rPr>
          <w:rFonts w:hint="eastAsia" w:ascii="宋体" w:hAnsi="宋体" w:eastAsia="宋体" w:cs="宋体"/>
          <w:spacing w:val="10"/>
          <w:sz w:val="28"/>
          <w:szCs w:val="28"/>
        </w:rPr>
      </w:pPr>
    </w:p>
    <w:p>
      <w:pPr>
        <w:bidi w:val="0"/>
        <w:jc w:val="both"/>
        <w:rPr>
          <w:rFonts w:hint="eastAsia" w:ascii="黑体" w:hAnsi="黑体" w:eastAsia="黑体" w:cs="黑体"/>
          <w:sz w:val="84"/>
          <w:szCs w:val="84"/>
          <w:lang w:eastAsia="zh-CN"/>
        </w:rPr>
      </w:pPr>
    </w:p>
    <w:p>
      <w:pPr>
        <w:bidi w:val="0"/>
        <w:jc w:val="center"/>
        <w:rPr>
          <w:rFonts w:hint="eastAsia" w:ascii="宋体" w:hAnsi="宋体" w:eastAsia="宋体" w:cs="宋体"/>
          <w:sz w:val="84"/>
          <w:szCs w:val="84"/>
          <w:lang w:eastAsia="zh-CN"/>
        </w:rPr>
      </w:pPr>
      <w:r>
        <w:rPr>
          <w:rFonts w:hint="eastAsia" w:ascii="黑体" w:hAnsi="黑体" w:eastAsia="黑体" w:cs="黑体"/>
          <w:sz w:val="84"/>
          <w:szCs w:val="84"/>
          <w:lang w:val="en-US" w:eastAsia="zh-CN"/>
        </w:rPr>
        <w:t xml:space="preserve"> </w:t>
      </w:r>
      <w:r>
        <w:rPr>
          <w:rFonts w:hint="eastAsia" w:ascii="宋体" w:hAnsi="宋体" w:eastAsia="宋体" w:cs="宋体"/>
          <w:sz w:val="84"/>
          <w:szCs w:val="84"/>
          <w:lang w:eastAsia="zh-CN"/>
        </w:rPr>
        <w:t>招标文件</w:t>
      </w:r>
    </w:p>
    <w:p>
      <w:pPr>
        <w:keepNext w:val="0"/>
        <w:keepLines w:val="0"/>
        <w:pageBreakBefore w:val="0"/>
        <w:widowControl w:val="0"/>
        <w:kinsoku/>
        <w:wordWrap/>
        <w:overflowPunct/>
        <w:topLinePunct w:val="0"/>
        <w:autoSpaceDE/>
        <w:autoSpaceDN/>
        <w:bidi w:val="0"/>
        <w:adjustRightInd/>
        <w:snapToGrid/>
        <w:spacing w:line="620" w:lineRule="exact"/>
        <w:ind w:firstLine="460"/>
        <w:jc w:val="center"/>
        <w:textAlignment w:val="auto"/>
        <w:rPr>
          <w:rFonts w:hint="eastAsia" w:ascii="宋体" w:hAnsi="宋体" w:eastAsia="宋体" w:cs="宋体"/>
          <w:spacing w:val="10"/>
          <w:sz w:val="28"/>
          <w:szCs w:val="28"/>
        </w:rPr>
      </w:pPr>
    </w:p>
    <w:p>
      <w:pPr>
        <w:keepNext w:val="0"/>
        <w:keepLines w:val="0"/>
        <w:pageBreakBefore w:val="0"/>
        <w:widowControl w:val="0"/>
        <w:kinsoku/>
        <w:wordWrap/>
        <w:overflowPunct/>
        <w:topLinePunct w:val="0"/>
        <w:autoSpaceDE/>
        <w:autoSpaceDN/>
        <w:bidi w:val="0"/>
        <w:adjustRightInd/>
        <w:snapToGrid/>
        <w:spacing w:line="620" w:lineRule="exact"/>
        <w:ind w:firstLine="462"/>
        <w:jc w:val="center"/>
        <w:textAlignment w:val="auto"/>
        <w:rPr>
          <w:rFonts w:hint="eastAsia" w:ascii="宋体" w:hAnsi="宋体" w:eastAsia="宋体" w:cs="宋体"/>
          <w:b/>
          <w:spacing w:val="10"/>
          <w:sz w:val="28"/>
          <w:szCs w:val="28"/>
        </w:rPr>
      </w:pPr>
      <w:r>
        <w:rPr>
          <w:rFonts w:hint="eastAsia" w:ascii="宋体" w:hAnsi="宋体" w:eastAsia="宋体" w:cs="宋体"/>
          <w:b/>
          <w:spacing w:val="10"/>
          <w:sz w:val="28"/>
          <w:szCs w:val="28"/>
        </w:rPr>
        <w:drawing>
          <wp:anchor distT="0" distB="0" distL="114300" distR="114300" simplePos="0" relativeHeight="251659264" behindDoc="1" locked="0" layoutInCell="1" allowOverlap="1">
            <wp:simplePos x="0" y="0"/>
            <wp:positionH relativeFrom="column">
              <wp:posOffset>2143760</wp:posOffset>
            </wp:positionH>
            <wp:positionV relativeFrom="paragraph">
              <wp:posOffset>118110</wp:posOffset>
            </wp:positionV>
            <wp:extent cx="1341120" cy="1328420"/>
            <wp:effectExtent l="0" t="0" r="11430" b="5080"/>
            <wp:wrapNone/>
            <wp:docPr id="1"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1525997506(1)"/>
                    <pic:cNvPicPr>
                      <a:picLocks noChangeAspect="1"/>
                    </pic:cNvPicPr>
                  </pic:nvPicPr>
                  <pic:blipFill>
                    <a:blip r:embed="rId5"/>
                    <a:stretch>
                      <a:fillRect/>
                    </a:stretch>
                  </pic:blipFill>
                  <pic:spPr>
                    <a:xfrm>
                      <a:off x="0" y="0"/>
                      <a:ext cx="1341120" cy="132842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20" w:lineRule="exact"/>
        <w:ind w:firstLine="462"/>
        <w:jc w:val="center"/>
        <w:textAlignment w:val="auto"/>
        <w:rPr>
          <w:rFonts w:hint="eastAsia" w:ascii="宋体" w:hAnsi="宋体" w:eastAsia="宋体" w:cs="宋体"/>
          <w:b/>
          <w:spacing w:val="10"/>
          <w:sz w:val="28"/>
          <w:szCs w:val="28"/>
        </w:rPr>
      </w:pPr>
    </w:p>
    <w:p>
      <w:pPr>
        <w:keepNext w:val="0"/>
        <w:keepLines w:val="0"/>
        <w:pageBreakBefore w:val="0"/>
        <w:widowControl w:val="0"/>
        <w:kinsoku/>
        <w:wordWrap/>
        <w:overflowPunct/>
        <w:topLinePunct w:val="0"/>
        <w:autoSpaceDE/>
        <w:autoSpaceDN/>
        <w:bidi w:val="0"/>
        <w:adjustRightInd/>
        <w:snapToGrid/>
        <w:spacing w:line="620" w:lineRule="exact"/>
        <w:ind w:firstLine="683"/>
        <w:jc w:val="center"/>
        <w:textAlignment w:val="auto"/>
        <w:rPr>
          <w:rFonts w:hint="eastAsia" w:ascii="宋体" w:hAnsi="宋体" w:eastAsia="宋体" w:cs="宋体"/>
          <w:b/>
          <w:spacing w:val="10"/>
          <w:sz w:val="28"/>
          <w:szCs w:val="28"/>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 xml:space="preserve">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 xml:space="preserve">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spacing w:val="10"/>
          <w:sz w:val="28"/>
          <w:szCs w:val="28"/>
        </w:rPr>
      </w:pPr>
    </w:p>
    <w:p>
      <w:pPr>
        <w:keepNext w:val="0"/>
        <w:keepLines w:val="0"/>
        <w:pageBreakBefore w:val="0"/>
        <w:widowControl w:val="0"/>
        <w:kinsoku/>
        <w:wordWrap/>
        <w:overflowPunct/>
        <w:topLinePunct w:val="0"/>
        <w:autoSpaceDE/>
        <w:autoSpaceDN/>
        <w:bidi w:val="0"/>
        <w:adjustRightInd/>
        <w:snapToGrid/>
        <w:spacing w:line="620" w:lineRule="exact"/>
        <w:ind w:firstLine="1204" w:firstLineChars="400"/>
        <w:jc w:val="left"/>
        <w:textAlignment w:val="auto"/>
        <w:rPr>
          <w:rFonts w:hint="eastAsia" w:ascii="宋体" w:hAnsi="宋体" w:eastAsia="宋体" w:cs="宋体"/>
          <w:b/>
          <w:bCs/>
          <w:spacing w:val="10"/>
          <w:sz w:val="28"/>
          <w:szCs w:val="28"/>
        </w:rPr>
      </w:pPr>
    </w:p>
    <w:p>
      <w:pPr>
        <w:keepNext w:val="0"/>
        <w:keepLines w:val="0"/>
        <w:pageBreakBefore w:val="0"/>
        <w:widowControl w:val="0"/>
        <w:kinsoku/>
        <w:wordWrap/>
        <w:overflowPunct/>
        <w:topLinePunct w:val="0"/>
        <w:autoSpaceDE/>
        <w:autoSpaceDN/>
        <w:bidi w:val="0"/>
        <w:adjustRightInd/>
        <w:snapToGrid/>
        <w:spacing w:line="620" w:lineRule="exact"/>
        <w:ind w:firstLine="1144" w:firstLineChars="300"/>
        <w:jc w:val="both"/>
        <w:textAlignment w:val="auto"/>
        <w:rPr>
          <w:rFonts w:hint="default" w:ascii="宋体" w:hAnsi="宋体" w:eastAsia="宋体" w:cs="宋体"/>
          <w:b/>
          <w:bCs/>
          <w:spacing w:val="10"/>
          <w:sz w:val="36"/>
          <w:szCs w:val="36"/>
          <w:u w:val="none"/>
          <w:lang w:val="en-US" w:eastAsia="zh-CN"/>
        </w:rPr>
      </w:pPr>
      <w:r>
        <w:rPr>
          <w:rFonts w:hint="eastAsia" w:ascii="宋体" w:hAnsi="宋体" w:eastAsia="宋体" w:cs="宋体"/>
          <w:b/>
          <w:bCs/>
          <w:spacing w:val="10"/>
          <w:sz w:val="36"/>
          <w:szCs w:val="36"/>
          <w:u w:val="none"/>
        </w:rPr>
        <w:t>项目名称：</w:t>
      </w:r>
      <w:r>
        <w:rPr>
          <w:rFonts w:hint="eastAsia" w:ascii="宋体" w:hAnsi="宋体" w:cs="宋体"/>
          <w:b/>
          <w:bCs/>
          <w:spacing w:val="10"/>
          <w:sz w:val="36"/>
          <w:szCs w:val="36"/>
          <w:u w:val="none"/>
          <w:lang w:eastAsia="zh-CN"/>
        </w:rPr>
        <w:t>西区配电室高频电源开关改造</w:t>
      </w:r>
    </w:p>
    <w:p>
      <w:pPr>
        <w:keepNext w:val="0"/>
        <w:keepLines w:val="0"/>
        <w:pageBreakBefore w:val="0"/>
        <w:widowControl w:val="0"/>
        <w:kinsoku/>
        <w:wordWrap/>
        <w:overflowPunct/>
        <w:topLinePunct w:val="0"/>
        <w:autoSpaceDE/>
        <w:autoSpaceDN/>
        <w:bidi w:val="0"/>
        <w:adjustRightInd/>
        <w:snapToGrid/>
        <w:spacing w:line="620" w:lineRule="exact"/>
        <w:ind w:firstLine="1144" w:firstLineChars="300"/>
        <w:jc w:val="both"/>
        <w:textAlignment w:val="auto"/>
        <w:rPr>
          <w:rFonts w:hint="eastAsia" w:ascii="宋体" w:hAnsi="宋体" w:eastAsia="宋体" w:cs="宋体"/>
          <w:b/>
          <w:bCs/>
          <w:spacing w:val="10"/>
          <w:sz w:val="36"/>
          <w:szCs w:val="36"/>
          <w:u w:val="none"/>
        </w:rPr>
      </w:pPr>
      <w:r>
        <w:rPr>
          <w:rFonts w:hint="eastAsia" w:ascii="宋体" w:hAnsi="宋体" w:eastAsia="宋体" w:cs="宋体"/>
          <w:b/>
          <w:bCs/>
          <w:spacing w:val="10"/>
          <w:sz w:val="36"/>
          <w:szCs w:val="36"/>
          <w:u w:val="none"/>
        </w:rPr>
        <w:t>招标单位：</w:t>
      </w:r>
      <w:r>
        <w:rPr>
          <w:rFonts w:hint="eastAsia" w:ascii="宋体" w:hAnsi="宋体" w:cs="宋体"/>
          <w:b/>
          <w:bCs/>
          <w:spacing w:val="10"/>
          <w:sz w:val="36"/>
          <w:szCs w:val="36"/>
          <w:u w:val="none"/>
          <w:lang w:eastAsia="zh-CN"/>
        </w:rPr>
        <w:t>山东金宝电子有限公司</w:t>
      </w:r>
    </w:p>
    <w:p>
      <w:pPr>
        <w:keepNext w:val="0"/>
        <w:keepLines w:val="0"/>
        <w:pageBreakBefore w:val="0"/>
        <w:widowControl w:val="0"/>
        <w:kinsoku/>
        <w:wordWrap/>
        <w:overflowPunct/>
        <w:topLinePunct w:val="0"/>
        <w:autoSpaceDE/>
        <w:autoSpaceDN/>
        <w:bidi w:val="0"/>
        <w:adjustRightInd/>
        <w:snapToGrid/>
        <w:spacing w:line="620" w:lineRule="exact"/>
        <w:ind w:firstLine="3433" w:firstLineChars="900"/>
        <w:jc w:val="center"/>
        <w:textAlignment w:val="auto"/>
        <w:rPr>
          <w:rFonts w:hint="eastAsia" w:ascii="宋体" w:hAnsi="宋体" w:eastAsia="宋体" w:cs="宋体"/>
          <w:b/>
          <w:bCs/>
          <w:spacing w:val="10"/>
          <w:sz w:val="36"/>
          <w:szCs w:val="36"/>
          <w:u w:val="none"/>
        </w:rPr>
      </w:pPr>
    </w:p>
    <w:p>
      <w:pPr>
        <w:keepNext w:val="0"/>
        <w:keepLines w:val="0"/>
        <w:pageBreakBefore w:val="0"/>
        <w:widowControl w:val="0"/>
        <w:kinsoku/>
        <w:wordWrap/>
        <w:overflowPunct/>
        <w:topLinePunct w:val="0"/>
        <w:autoSpaceDE/>
        <w:autoSpaceDN/>
        <w:bidi w:val="0"/>
        <w:adjustRightInd/>
        <w:snapToGrid/>
        <w:spacing w:line="620" w:lineRule="exact"/>
        <w:ind w:firstLine="2700" w:firstLineChars="900"/>
        <w:jc w:val="left"/>
        <w:textAlignment w:val="auto"/>
        <w:rPr>
          <w:rFonts w:hint="eastAsia" w:ascii="宋体" w:hAnsi="宋体" w:eastAsia="宋体" w:cs="宋体"/>
          <w:spacing w:val="10"/>
          <w:sz w:val="28"/>
          <w:szCs w:val="28"/>
        </w:rPr>
      </w:pPr>
    </w:p>
    <w:p>
      <w:pPr>
        <w:keepNext w:val="0"/>
        <w:keepLines w:val="0"/>
        <w:pageBreakBefore w:val="0"/>
        <w:widowControl w:val="0"/>
        <w:kinsoku/>
        <w:wordWrap/>
        <w:overflowPunct/>
        <w:topLinePunct w:val="0"/>
        <w:autoSpaceDE/>
        <w:autoSpaceDN/>
        <w:bidi w:val="0"/>
        <w:adjustRightInd/>
        <w:snapToGrid/>
        <w:spacing w:line="620" w:lineRule="exact"/>
        <w:ind w:firstLine="2700" w:firstLineChars="900"/>
        <w:jc w:val="left"/>
        <w:textAlignment w:val="auto"/>
        <w:rPr>
          <w:rFonts w:hint="eastAsia" w:ascii="宋体" w:hAnsi="宋体" w:eastAsia="宋体" w:cs="宋体"/>
          <w:spacing w:val="10"/>
          <w:sz w:val="28"/>
          <w:szCs w:val="28"/>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宋体" w:hAnsi="宋体" w:eastAsia="宋体" w:cs="宋体"/>
          <w:spacing w:val="10"/>
          <w:sz w:val="28"/>
          <w:szCs w:val="28"/>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20</w:t>
      </w:r>
      <w:r>
        <w:rPr>
          <w:rFonts w:hint="eastAsia" w:ascii="宋体" w:hAnsi="宋体" w:eastAsia="宋体" w:cs="宋体"/>
          <w:spacing w:val="10"/>
          <w:sz w:val="28"/>
          <w:szCs w:val="28"/>
          <w:lang w:val="en-US" w:eastAsia="zh-CN"/>
        </w:rPr>
        <w:t>2</w:t>
      </w:r>
      <w:r>
        <w:rPr>
          <w:rFonts w:hint="eastAsia" w:ascii="宋体" w:hAnsi="宋体" w:cs="宋体"/>
          <w:spacing w:val="10"/>
          <w:sz w:val="28"/>
          <w:szCs w:val="28"/>
          <w:lang w:val="en-US" w:eastAsia="zh-CN"/>
        </w:rPr>
        <w:t>4</w:t>
      </w:r>
      <w:r>
        <w:rPr>
          <w:rFonts w:hint="eastAsia" w:ascii="宋体" w:hAnsi="宋体" w:eastAsia="宋体" w:cs="宋体"/>
          <w:spacing w:val="10"/>
          <w:sz w:val="28"/>
          <w:szCs w:val="28"/>
        </w:rPr>
        <w:t>年</w:t>
      </w:r>
      <w:r>
        <w:rPr>
          <w:rFonts w:hint="eastAsia" w:ascii="宋体" w:hAnsi="宋体" w:cs="宋体"/>
          <w:spacing w:val="10"/>
          <w:sz w:val="28"/>
          <w:szCs w:val="28"/>
          <w:lang w:val="en-US" w:eastAsia="zh-CN"/>
        </w:rPr>
        <w:t>3</w:t>
      </w:r>
      <w:r>
        <w:rPr>
          <w:rFonts w:hint="eastAsia" w:ascii="宋体" w:hAnsi="宋体" w:eastAsia="宋体" w:cs="宋体"/>
          <w:spacing w:val="10"/>
          <w:sz w:val="28"/>
          <w:szCs w:val="28"/>
        </w:rPr>
        <w:t>月</w:t>
      </w:r>
      <w:r>
        <w:rPr>
          <w:rFonts w:hint="eastAsia" w:ascii="宋体" w:hAnsi="宋体" w:cs="宋体"/>
          <w:spacing w:val="10"/>
          <w:sz w:val="28"/>
          <w:szCs w:val="28"/>
          <w:lang w:val="en-US" w:eastAsia="zh-CN"/>
        </w:rPr>
        <w:t>18</w:t>
      </w:r>
      <w:r>
        <w:rPr>
          <w:rFonts w:hint="eastAsia" w:ascii="宋体" w:hAnsi="宋体" w:eastAsia="宋体" w:cs="宋体"/>
          <w:spacing w:val="10"/>
          <w:sz w:val="28"/>
          <w:szCs w:val="28"/>
        </w:rPr>
        <w:t>日</w:t>
      </w:r>
    </w:p>
    <w:p>
      <w:pPr>
        <w:keepNext w:val="0"/>
        <w:keepLines w:val="0"/>
        <w:pageBreakBefore w:val="0"/>
        <w:widowControl w:val="0"/>
        <w:kinsoku/>
        <w:wordWrap/>
        <w:overflowPunct/>
        <w:topLinePunct w:val="0"/>
        <w:autoSpaceDE/>
        <w:autoSpaceDN/>
        <w:bidi w:val="0"/>
        <w:adjustRightInd/>
        <w:snapToGrid/>
        <w:spacing w:line="620" w:lineRule="exact"/>
        <w:ind w:firstLine="3900" w:firstLineChars="1300"/>
        <w:jc w:val="left"/>
        <w:textAlignment w:val="auto"/>
        <w:rPr>
          <w:rFonts w:hint="eastAsia" w:ascii="宋体" w:hAnsi="宋体" w:eastAsia="宋体" w:cs="宋体"/>
          <w:spacing w:val="10"/>
          <w:sz w:val="28"/>
          <w:szCs w:val="28"/>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第一部分</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投标邀请书</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300"/>
        <w:jc w:val="both"/>
        <w:textAlignment w:val="auto"/>
        <w:rPr>
          <w:rFonts w:hint="eastAsia" w:ascii="宋体" w:hAnsi="宋体" w:eastAsia="宋体" w:cs="宋体"/>
          <w:sz w:val="24"/>
          <w:szCs w:val="24"/>
        </w:rPr>
      </w:pPr>
      <w:r>
        <w:rPr>
          <w:rFonts w:hint="eastAsia" w:ascii="宋体" w:hAnsi="宋体" w:cs="宋体"/>
          <w:b w:val="0"/>
          <w:bCs w:val="0"/>
          <w:sz w:val="24"/>
          <w:szCs w:val="24"/>
          <w:lang w:val="en-US" w:eastAsia="zh-CN"/>
        </w:rPr>
        <w:t>山东金宝电子有限公司现</w:t>
      </w:r>
      <w:r>
        <w:rPr>
          <w:rFonts w:hint="eastAsia" w:ascii="宋体" w:hAnsi="宋体" w:eastAsia="宋体" w:cs="宋体"/>
          <w:b w:val="0"/>
          <w:bCs w:val="0"/>
          <w:sz w:val="24"/>
          <w:szCs w:val="24"/>
        </w:rPr>
        <w:t>就</w:t>
      </w:r>
      <w:r>
        <w:rPr>
          <w:rFonts w:hint="eastAsia" w:ascii="宋体" w:hAnsi="宋体" w:cs="宋体"/>
          <w:b w:val="0"/>
          <w:bCs w:val="0"/>
          <w:spacing w:val="10"/>
          <w:sz w:val="24"/>
          <w:szCs w:val="24"/>
          <w:u w:val="single"/>
          <w:lang w:val="en-US" w:eastAsia="zh-CN"/>
        </w:rPr>
        <w:t>“</w:t>
      </w:r>
      <w:r>
        <w:rPr>
          <w:rFonts w:hint="eastAsia" w:ascii="宋体" w:hAnsi="宋体" w:cs="宋体"/>
          <w:b w:val="0"/>
          <w:bCs w:val="0"/>
          <w:spacing w:val="10"/>
          <w:sz w:val="24"/>
          <w:szCs w:val="24"/>
          <w:u w:val="single"/>
          <w:lang w:eastAsia="zh-CN"/>
        </w:rPr>
        <w:t>西区配电室高频电源开关改造</w:t>
      </w:r>
      <w:r>
        <w:rPr>
          <w:rFonts w:hint="eastAsia" w:ascii="宋体" w:hAnsi="宋体" w:eastAsia="宋体" w:cs="宋体"/>
          <w:sz w:val="24"/>
          <w:szCs w:val="24"/>
          <w:u w:val="single"/>
        </w:rPr>
        <w:t>”</w:t>
      </w:r>
      <w:r>
        <w:rPr>
          <w:rFonts w:hint="eastAsia" w:ascii="宋体" w:hAnsi="宋体" w:eastAsia="宋体" w:cs="宋体"/>
          <w:sz w:val="24"/>
          <w:szCs w:val="24"/>
          <w:u w:val="none"/>
        </w:rPr>
        <w:t>项目</w:t>
      </w:r>
      <w:r>
        <w:rPr>
          <w:rFonts w:hint="eastAsia" w:ascii="宋体" w:hAnsi="宋体" w:eastAsia="宋体" w:cs="宋体"/>
          <w:sz w:val="24"/>
          <w:szCs w:val="24"/>
        </w:rPr>
        <w:t>进行招标采购</w:t>
      </w:r>
      <w:r>
        <w:rPr>
          <w:rFonts w:hint="eastAsia" w:ascii="宋体" w:hAnsi="宋体" w:eastAsia="宋体" w:cs="宋体"/>
          <w:sz w:val="24"/>
          <w:szCs w:val="24"/>
          <w:lang w:eastAsia="zh-CN"/>
        </w:rPr>
        <w:t>，</w:t>
      </w:r>
      <w:r>
        <w:rPr>
          <w:rFonts w:hint="eastAsia" w:ascii="宋体" w:hAnsi="宋体" w:eastAsia="宋体" w:cs="宋体"/>
          <w:sz w:val="24"/>
          <w:szCs w:val="24"/>
        </w:rPr>
        <w:t>我公司本着公平、公正、公开的原则，邀请具有相关资质及履约能力的公司参加投标，具体事项如下：</w:t>
      </w:r>
    </w:p>
    <w:p>
      <w:pPr>
        <w:keepNext w:val="0"/>
        <w:keepLines w:val="0"/>
        <w:pageBreakBefore w:val="0"/>
        <w:widowControl w:val="0"/>
        <w:kinsoku/>
        <w:wordWrap/>
        <w:overflowPunct/>
        <w:topLinePunct w:val="0"/>
        <w:autoSpaceDE/>
        <w:autoSpaceDN/>
        <w:bidi w:val="0"/>
        <w:adjustRightInd/>
        <w:snapToGrid/>
        <w:spacing w:line="620" w:lineRule="exact"/>
        <w:ind w:right="70" w:firstLine="562" w:firstLineChars="200"/>
        <w:textAlignment w:val="auto"/>
        <w:rPr>
          <w:rFonts w:hint="eastAsia" w:ascii="宋体" w:hAnsi="宋体" w:cs="宋体"/>
          <w:sz w:val="28"/>
          <w:szCs w:val="28"/>
          <w:lang w:val="en-US" w:eastAsia="zh-CN"/>
        </w:rPr>
      </w:pPr>
      <w:r>
        <w:rPr>
          <w:rFonts w:hint="eastAsia" w:ascii="宋体" w:hAnsi="宋体" w:eastAsia="宋体" w:cs="宋体"/>
          <w:b/>
          <w:bCs/>
          <w:sz w:val="28"/>
          <w:szCs w:val="28"/>
        </w:rPr>
        <w:t>一、招标人：</w:t>
      </w:r>
      <w:r>
        <w:rPr>
          <w:rFonts w:hint="eastAsia" w:ascii="宋体" w:hAnsi="宋体" w:cs="宋体"/>
          <w:sz w:val="28"/>
          <w:szCs w:val="28"/>
          <w:lang w:val="en-US" w:eastAsia="zh-CN"/>
        </w:rPr>
        <w:t>山东金宝电子有限公司</w:t>
      </w:r>
    </w:p>
    <w:p>
      <w:pPr>
        <w:keepNext w:val="0"/>
        <w:keepLines w:val="0"/>
        <w:pageBreakBefore w:val="0"/>
        <w:widowControl w:val="0"/>
        <w:kinsoku/>
        <w:wordWrap/>
        <w:overflowPunct/>
        <w:topLinePunct w:val="0"/>
        <w:autoSpaceDE/>
        <w:autoSpaceDN/>
        <w:bidi w:val="0"/>
        <w:adjustRightInd/>
        <w:snapToGrid/>
        <w:spacing w:line="620" w:lineRule="exact"/>
        <w:ind w:right="70"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rPr>
        <w:t>二、项目名称：</w:t>
      </w:r>
      <w:r>
        <w:rPr>
          <w:rFonts w:hint="eastAsia" w:ascii="宋体" w:hAnsi="宋体" w:cs="宋体"/>
          <w:b/>
          <w:bCs/>
          <w:spacing w:val="10"/>
          <w:sz w:val="28"/>
          <w:szCs w:val="28"/>
          <w:u w:val="single"/>
          <w:lang w:eastAsia="zh-CN"/>
        </w:rPr>
        <w:t>西区配电室高频电源开关改造</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sz w:val="28"/>
          <w:szCs w:val="28"/>
        </w:rPr>
        <w:t>三、投标时间：</w:t>
      </w:r>
    </w:p>
    <w:p>
      <w:pPr>
        <w:spacing w:line="360" w:lineRule="auto"/>
        <w:ind w:firstLine="1120" w:firstLineChars="400"/>
        <w:rPr>
          <w:rFonts w:hint="default" w:ascii="仿宋_GB2312" w:eastAsia="仿宋_GB2312"/>
          <w:b/>
          <w:color w:val="auto"/>
          <w:sz w:val="28"/>
          <w:szCs w:val="28"/>
          <w:lang w:val="en-US" w:eastAsia="zh-CN"/>
        </w:rPr>
      </w:pPr>
      <w:r>
        <w:rPr>
          <w:rFonts w:hint="eastAsia" w:ascii="宋体" w:hAnsi="宋体" w:eastAsia="宋体" w:cs="宋体"/>
          <w:b w:val="0"/>
          <w:bCs/>
          <w:color w:val="auto"/>
          <w:sz w:val="28"/>
          <w:szCs w:val="28"/>
        </w:rPr>
        <w:t>技术投标</w:t>
      </w:r>
      <w:r>
        <w:rPr>
          <w:rFonts w:hint="eastAsia" w:ascii="宋体" w:hAnsi="宋体" w:cs="宋体"/>
          <w:b w:val="0"/>
          <w:bCs/>
          <w:color w:val="auto"/>
          <w:sz w:val="28"/>
          <w:szCs w:val="28"/>
          <w:lang w:eastAsia="zh-CN"/>
        </w:rPr>
        <w:t>截止</w:t>
      </w:r>
      <w:r>
        <w:rPr>
          <w:rFonts w:hint="eastAsia" w:ascii="宋体" w:hAnsi="宋体" w:eastAsia="宋体" w:cs="宋体"/>
          <w:b w:val="0"/>
          <w:bCs/>
          <w:color w:val="auto"/>
          <w:sz w:val="28"/>
          <w:szCs w:val="28"/>
        </w:rPr>
        <w:t>时间：</w:t>
      </w:r>
      <w:r>
        <w:rPr>
          <w:rFonts w:hint="eastAsia" w:ascii="宋体" w:hAnsi="宋体" w:cs="宋体"/>
          <w:b w:val="0"/>
          <w:bCs/>
          <w:color w:val="auto"/>
          <w:sz w:val="28"/>
          <w:szCs w:val="28"/>
          <w:lang w:val="en-US" w:eastAsia="zh-CN"/>
        </w:rPr>
        <w:t xml:space="preserve"> </w:t>
      </w:r>
      <w:r>
        <w:rPr>
          <w:rFonts w:hint="eastAsia" w:ascii="仿宋_GB2312" w:eastAsia="仿宋_GB2312"/>
          <w:b/>
          <w:color w:val="auto"/>
          <w:sz w:val="28"/>
          <w:szCs w:val="28"/>
          <w:lang w:val="en-US" w:eastAsia="zh-CN"/>
        </w:rPr>
        <w:t>2024.3.25</w:t>
      </w:r>
    </w:p>
    <w:p>
      <w:pPr>
        <w:spacing w:line="360" w:lineRule="auto"/>
        <w:ind w:firstLine="1120" w:firstLineChars="400"/>
        <w:rPr>
          <w:rFonts w:hint="default"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rPr>
        <w:t>商务投标</w:t>
      </w:r>
      <w:r>
        <w:rPr>
          <w:rFonts w:hint="eastAsia" w:ascii="宋体" w:hAnsi="宋体" w:cs="宋体"/>
          <w:b w:val="0"/>
          <w:bCs/>
          <w:color w:val="auto"/>
          <w:sz w:val="28"/>
          <w:szCs w:val="28"/>
          <w:lang w:eastAsia="zh-CN"/>
        </w:rPr>
        <w:t>截止</w:t>
      </w:r>
      <w:r>
        <w:rPr>
          <w:rFonts w:hint="eastAsia" w:ascii="宋体" w:hAnsi="宋体" w:eastAsia="宋体" w:cs="宋体"/>
          <w:b w:val="0"/>
          <w:bCs/>
          <w:color w:val="auto"/>
          <w:sz w:val="28"/>
          <w:szCs w:val="28"/>
        </w:rPr>
        <w:t>时间：</w:t>
      </w:r>
      <w:r>
        <w:rPr>
          <w:rFonts w:hint="eastAsia" w:ascii="宋体" w:hAnsi="宋体" w:cs="宋体"/>
          <w:b w:val="0"/>
          <w:bCs/>
          <w:color w:val="auto"/>
          <w:sz w:val="28"/>
          <w:szCs w:val="28"/>
          <w:lang w:val="en-US" w:eastAsia="zh-CN"/>
        </w:rPr>
        <w:t xml:space="preserve"> </w:t>
      </w:r>
      <w:r>
        <w:rPr>
          <w:rFonts w:hint="eastAsia" w:ascii="仿宋_GB2312" w:eastAsia="仿宋_GB2312"/>
          <w:b/>
          <w:color w:val="auto"/>
          <w:sz w:val="28"/>
          <w:szCs w:val="28"/>
          <w:lang w:val="en-US" w:eastAsia="zh-CN"/>
        </w:rPr>
        <w:t>2024.3.27</w:t>
      </w:r>
    </w:p>
    <w:p>
      <w:pPr>
        <w:spacing w:line="360" w:lineRule="auto"/>
        <w:ind w:right="70"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rPr>
        <w:t>四、技术联系人：</w:t>
      </w:r>
      <w:r>
        <w:rPr>
          <w:rFonts w:hint="eastAsia" w:ascii="宋体" w:hAnsi="宋体" w:cs="宋体"/>
          <w:b/>
          <w:bCs/>
          <w:sz w:val="28"/>
          <w:szCs w:val="28"/>
          <w:lang w:val="en-US" w:eastAsia="zh-CN"/>
        </w:rPr>
        <w:t xml:space="preserve"> 赵金波    李军</w:t>
      </w:r>
    </w:p>
    <w:p>
      <w:pPr>
        <w:tabs>
          <w:tab w:val="left" w:pos="6191"/>
        </w:tabs>
        <w:spacing w:line="360" w:lineRule="auto"/>
        <w:ind w:right="70" w:firstLine="964" w:firstLineChars="400"/>
        <w:rPr>
          <w:rFonts w:hint="eastAsia" w:ascii="仿宋_GB2312" w:hAnsi="宋体" w:eastAsia="仿宋_GB2312"/>
          <w:b/>
          <w:bCs/>
          <w:sz w:val="24"/>
          <w:szCs w:val="24"/>
          <w:lang w:val="en-US" w:eastAsia="zh-CN"/>
        </w:rPr>
      </w:pPr>
      <w:r>
        <w:rPr>
          <w:rFonts w:hint="eastAsia" w:ascii="宋体" w:hAnsi="宋体" w:eastAsia="宋体" w:cs="宋体"/>
          <w:b/>
          <w:bCs/>
          <w:sz w:val="24"/>
          <w:szCs w:val="24"/>
        </w:rPr>
        <w:t>联系方式：</w:t>
      </w:r>
      <w:r>
        <w:rPr>
          <w:rFonts w:hint="eastAsia" w:ascii="宋体" w:hAnsi="宋体" w:cs="宋体"/>
          <w:sz w:val="24"/>
          <w:szCs w:val="24"/>
          <w:lang w:val="en-US" w:eastAsia="zh-CN"/>
        </w:rPr>
        <w:t xml:space="preserve"> 13153532152    15966583110</w:t>
      </w:r>
      <w:r>
        <w:rPr>
          <w:rFonts w:hint="eastAsia" w:ascii="仿宋_GB2312" w:hAnsi="宋体" w:eastAsia="仿宋_GB2312"/>
          <w:b/>
          <w:bCs/>
          <w:sz w:val="24"/>
          <w:szCs w:val="24"/>
          <w:lang w:val="en-US" w:eastAsia="zh-CN"/>
        </w:rPr>
        <w:tab/>
      </w:r>
    </w:p>
    <w:p>
      <w:pPr>
        <w:spacing w:line="360" w:lineRule="auto"/>
        <w:ind w:right="70" w:firstLine="964" w:firstLineChars="400"/>
        <w:rPr>
          <w:rFonts w:hint="default" w:ascii="宋体" w:hAnsi="宋体" w:eastAsia="宋体" w:cs="宋体"/>
          <w:b/>
          <w:bCs/>
          <w:sz w:val="24"/>
          <w:szCs w:val="24"/>
          <w:lang w:val="en-US" w:eastAsia="zh-CN"/>
        </w:rPr>
      </w:pPr>
      <w:r>
        <w:rPr>
          <w:rFonts w:hint="eastAsia" w:ascii="宋体" w:hAnsi="宋体" w:eastAsia="宋体" w:cs="宋体"/>
          <w:b/>
          <w:bCs/>
          <w:sz w:val="24"/>
          <w:szCs w:val="24"/>
        </w:rPr>
        <w:t>邮    箱：</w:t>
      </w:r>
      <w:r>
        <w:rPr>
          <w:rFonts w:hint="eastAsia" w:ascii="宋体" w:hAnsi="宋体" w:cs="宋体"/>
          <w:b/>
          <w:bCs/>
          <w:sz w:val="24"/>
          <w:szCs w:val="24"/>
          <w:lang w:val="en-US" w:eastAsia="zh-CN"/>
        </w:rPr>
        <w:t>13153532152@163.com</w:t>
      </w:r>
    </w:p>
    <w:p>
      <w:pPr>
        <w:keepNext w:val="0"/>
        <w:keepLines w:val="0"/>
        <w:pageBreakBefore w:val="0"/>
        <w:widowControl w:val="0"/>
        <w:kinsoku/>
        <w:wordWrap/>
        <w:overflowPunct/>
        <w:topLinePunct w:val="0"/>
        <w:autoSpaceDE/>
        <w:autoSpaceDN/>
        <w:bidi w:val="0"/>
        <w:adjustRightInd/>
        <w:snapToGrid/>
        <w:spacing w:line="620" w:lineRule="exact"/>
        <w:ind w:right="70" w:firstLine="562" w:firstLineChars="200"/>
        <w:textAlignment w:val="auto"/>
        <w:rPr>
          <w:rFonts w:hint="eastAsia" w:ascii="宋体" w:hAnsi="宋体" w:eastAsia="宋体" w:cs="宋体"/>
          <w:b/>
          <w:bCs w:val="0"/>
          <w:color w:val="auto"/>
          <w:sz w:val="28"/>
          <w:szCs w:val="28"/>
          <w:lang w:val="en-US" w:eastAsia="zh-CN"/>
        </w:rPr>
      </w:pPr>
      <w:r>
        <w:rPr>
          <w:rFonts w:hint="eastAsia" w:ascii="宋体" w:hAnsi="宋体" w:eastAsia="宋体" w:cs="宋体"/>
          <w:b/>
          <w:bCs/>
          <w:sz w:val="28"/>
          <w:szCs w:val="28"/>
        </w:rPr>
        <w:t>五、</w:t>
      </w:r>
      <w:r>
        <w:rPr>
          <w:rFonts w:hint="eastAsia" w:ascii="宋体" w:hAnsi="宋体" w:eastAsia="宋体" w:cs="宋体"/>
          <w:b/>
          <w:bCs w:val="0"/>
          <w:color w:val="auto"/>
          <w:sz w:val="28"/>
          <w:szCs w:val="28"/>
        </w:rPr>
        <w:t>商务联系人：</w:t>
      </w:r>
      <w:r>
        <w:rPr>
          <w:rFonts w:hint="eastAsia" w:ascii="宋体" w:hAnsi="宋体" w:cs="宋体"/>
          <w:b/>
          <w:bCs w:val="0"/>
          <w:color w:val="auto"/>
          <w:sz w:val="28"/>
          <w:szCs w:val="28"/>
          <w:lang w:val="en-US" w:eastAsia="zh-CN"/>
        </w:rPr>
        <w:t>郭松</w:t>
      </w:r>
    </w:p>
    <w:p>
      <w:pPr>
        <w:keepNext w:val="0"/>
        <w:keepLines w:val="0"/>
        <w:pageBreakBefore w:val="0"/>
        <w:widowControl w:val="0"/>
        <w:kinsoku/>
        <w:wordWrap/>
        <w:overflowPunct/>
        <w:topLinePunct w:val="0"/>
        <w:autoSpaceDE/>
        <w:autoSpaceDN/>
        <w:bidi w:val="0"/>
        <w:adjustRightInd/>
        <w:snapToGrid/>
        <w:spacing w:line="620" w:lineRule="exact"/>
        <w:ind w:right="70" w:firstLine="560" w:firstLineChars="200"/>
        <w:textAlignment w:val="auto"/>
        <w:rPr>
          <w:rFonts w:hint="default" w:ascii="宋体" w:hAnsi="宋体" w:cs="宋体"/>
          <w:b/>
          <w:color w:val="auto"/>
          <w:sz w:val="28"/>
          <w:szCs w:val="28"/>
          <w:lang w:val="en-US" w:eastAsia="zh-CN"/>
        </w:rPr>
      </w:pPr>
      <w:r>
        <w:rPr>
          <w:rFonts w:hint="eastAsia" w:ascii="宋体" w:hAnsi="宋体" w:eastAsia="宋体" w:cs="宋体"/>
          <w:color w:val="auto"/>
          <w:sz w:val="28"/>
          <w:szCs w:val="28"/>
        </w:rPr>
        <w:t xml:space="preserve">     </w:t>
      </w:r>
      <w:r>
        <w:rPr>
          <w:rFonts w:hint="eastAsia" w:ascii="宋体" w:hAnsi="宋体" w:eastAsia="宋体" w:cs="宋体"/>
          <w:b/>
          <w:color w:val="auto"/>
          <w:sz w:val="28"/>
          <w:szCs w:val="28"/>
        </w:rPr>
        <w:t>联系电话：</w:t>
      </w:r>
      <w:r>
        <w:rPr>
          <w:rFonts w:hint="eastAsia" w:ascii="宋体" w:hAnsi="宋体" w:cs="宋体"/>
          <w:b/>
          <w:color w:val="auto"/>
          <w:sz w:val="28"/>
          <w:szCs w:val="28"/>
          <w:lang w:val="en-US" w:eastAsia="zh-CN"/>
        </w:rPr>
        <w:t>0535-2701503</w:t>
      </w:r>
      <w:bookmarkStart w:id="2" w:name="_GoBack"/>
      <w:bookmarkEnd w:id="2"/>
    </w:p>
    <w:p>
      <w:pPr>
        <w:keepNext w:val="0"/>
        <w:keepLines w:val="0"/>
        <w:pageBreakBefore w:val="0"/>
        <w:widowControl w:val="0"/>
        <w:kinsoku/>
        <w:wordWrap/>
        <w:overflowPunct/>
        <w:topLinePunct w:val="0"/>
        <w:autoSpaceDE/>
        <w:autoSpaceDN/>
        <w:bidi w:val="0"/>
        <w:adjustRightInd/>
        <w:snapToGrid/>
        <w:spacing w:line="620" w:lineRule="exact"/>
        <w:ind w:right="70" w:firstLine="562" w:firstLineChars="200"/>
        <w:textAlignment w:val="auto"/>
        <w:rPr>
          <w:rFonts w:hint="default" w:ascii="宋体" w:hAnsi="宋体" w:cs="宋体"/>
          <w:b/>
          <w:color w:val="auto"/>
          <w:sz w:val="28"/>
          <w:szCs w:val="28"/>
          <w:lang w:val="en-US" w:eastAsia="zh-CN"/>
        </w:rPr>
      </w:pPr>
      <w:r>
        <w:rPr>
          <w:rFonts w:hint="eastAsia" w:ascii="宋体" w:hAnsi="宋体" w:cs="宋体"/>
          <w:b/>
          <w:color w:val="auto"/>
          <w:sz w:val="28"/>
          <w:szCs w:val="28"/>
          <w:lang w:val="en-US" w:eastAsia="zh-CN"/>
        </w:rPr>
        <w:t xml:space="preserve">     报价邮箱：jinbaocg@chinajinbao.com</w:t>
      </w:r>
    </w:p>
    <w:p>
      <w:pPr>
        <w:keepNext w:val="0"/>
        <w:keepLines w:val="0"/>
        <w:pageBreakBefore w:val="0"/>
        <w:widowControl w:val="0"/>
        <w:kinsoku/>
        <w:wordWrap/>
        <w:overflowPunct/>
        <w:topLinePunct w:val="0"/>
        <w:autoSpaceDE/>
        <w:autoSpaceDN/>
        <w:bidi w:val="0"/>
        <w:adjustRightInd/>
        <w:snapToGrid/>
        <w:spacing w:line="620" w:lineRule="exact"/>
        <w:ind w:right="7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六、投标地点：</w:t>
      </w:r>
      <w:r>
        <w:rPr>
          <w:rFonts w:hint="eastAsia" w:ascii="宋体" w:hAnsi="宋体" w:eastAsia="宋体" w:cs="宋体"/>
          <w:sz w:val="28"/>
          <w:szCs w:val="28"/>
        </w:rPr>
        <w:t>山东省招远市</w:t>
      </w:r>
      <w:r>
        <w:rPr>
          <w:rFonts w:hint="eastAsia" w:ascii="宋体" w:hAnsi="宋体" w:cs="宋体"/>
          <w:sz w:val="28"/>
          <w:szCs w:val="28"/>
          <w:lang w:val="en-US" w:eastAsia="zh-CN"/>
        </w:rPr>
        <w:t>国大路268</w:t>
      </w:r>
      <w:r>
        <w:rPr>
          <w:rFonts w:hint="eastAsia" w:ascii="宋体" w:hAnsi="宋体" w:eastAsia="宋体" w:cs="宋体"/>
          <w:sz w:val="28"/>
          <w:szCs w:val="28"/>
        </w:rPr>
        <w:t xml:space="preserve">号 </w:t>
      </w:r>
    </w:p>
    <w:p>
      <w:pPr>
        <w:keepNext w:val="0"/>
        <w:keepLines w:val="0"/>
        <w:pageBreakBefore w:val="0"/>
        <w:widowControl w:val="0"/>
        <w:kinsoku/>
        <w:wordWrap/>
        <w:overflowPunct/>
        <w:topLinePunct w:val="0"/>
        <w:autoSpaceDE/>
        <w:autoSpaceDN/>
        <w:bidi w:val="0"/>
        <w:adjustRightInd/>
        <w:snapToGrid/>
        <w:spacing w:line="620" w:lineRule="exact"/>
        <w:ind w:right="70" w:firstLine="562" w:firstLineChars="200"/>
        <w:textAlignment w:val="auto"/>
        <w:rPr>
          <w:rFonts w:hint="eastAsia" w:ascii="宋体" w:hAnsi="宋体" w:eastAsia="宋体" w:cs="宋体"/>
          <w:b w:val="0"/>
          <w:bCs w:val="0"/>
          <w:color w:val="auto"/>
          <w:sz w:val="24"/>
          <w:szCs w:val="24"/>
        </w:rPr>
      </w:pPr>
      <w:r>
        <w:rPr>
          <w:rFonts w:hint="eastAsia" w:ascii="宋体" w:hAnsi="宋体" w:cs="宋体"/>
          <w:b/>
          <w:bCs/>
          <w:sz w:val="28"/>
          <w:szCs w:val="28"/>
          <w:lang w:eastAsia="zh-CN"/>
        </w:rPr>
        <w:t>七</w:t>
      </w:r>
      <w:r>
        <w:rPr>
          <w:rFonts w:hint="eastAsia" w:ascii="宋体" w:hAnsi="宋体" w:eastAsia="宋体" w:cs="宋体"/>
          <w:b/>
          <w:bCs/>
          <w:sz w:val="28"/>
          <w:szCs w:val="28"/>
        </w:rPr>
        <w:t>、投标保证金</w:t>
      </w:r>
      <w:r>
        <w:rPr>
          <w:rFonts w:hint="eastAsia" w:ascii="宋体" w:hAnsi="宋体" w:cs="宋体"/>
          <w:b/>
          <w:bCs/>
          <w:sz w:val="28"/>
          <w:szCs w:val="28"/>
          <w:lang w:val="en-US" w:eastAsia="zh-CN"/>
        </w:rPr>
        <w:t>:2000</w:t>
      </w:r>
      <w:r>
        <w:rPr>
          <w:rFonts w:hint="eastAsia" w:ascii="宋体" w:hAnsi="宋体" w:eastAsia="宋体" w:cs="宋体"/>
          <w:b w:val="0"/>
          <w:bCs w:val="0"/>
          <w:color w:val="auto"/>
          <w:sz w:val="28"/>
          <w:szCs w:val="28"/>
        </w:rPr>
        <w:t>元</w:t>
      </w:r>
    </w:p>
    <w:p>
      <w:pPr>
        <w:keepNext w:val="0"/>
        <w:keepLines w:val="0"/>
        <w:pageBreakBefore w:val="0"/>
        <w:widowControl w:val="0"/>
        <w:kinsoku/>
        <w:wordWrap/>
        <w:overflowPunct/>
        <w:topLinePunct w:val="0"/>
        <w:autoSpaceDE/>
        <w:autoSpaceDN/>
        <w:bidi w:val="0"/>
        <w:adjustRightInd/>
        <w:snapToGrid/>
        <w:spacing w:line="620" w:lineRule="exact"/>
        <w:ind w:right="70"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请</w:t>
      </w:r>
      <w:r>
        <w:rPr>
          <w:rFonts w:hint="eastAsia" w:ascii="宋体" w:hAnsi="宋体" w:cs="宋体"/>
          <w:b w:val="0"/>
          <w:bCs w:val="0"/>
          <w:color w:val="auto"/>
          <w:sz w:val="24"/>
          <w:szCs w:val="24"/>
          <w:lang w:val="en-US" w:eastAsia="zh-CN"/>
        </w:rPr>
        <w:t>于2024年</w:t>
      </w:r>
      <w:r>
        <w:rPr>
          <w:rFonts w:hint="eastAsia" w:ascii="宋体" w:hAnsi="宋体" w:cs="宋体"/>
          <w:b w:val="0"/>
          <w:bCs w:val="0"/>
          <w:color w:val="auto"/>
          <w:sz w:val="24"/>
          <w:szCs w:val="24"/>
          <w:u w:val="single"/>
          <w:lang w:val="en-US" w:eastAsia="zh-CN"/>
        </w:rPr>
        <w:t xml:space="preserve"> 3 </w:t>
      </w:r>
      <w:r>
        <w:rPr>
          <w:rFonts w:hint="eastAsia" w:ascii="宋体" w:hAnsi="宋体" w:cs="宋体"/>
          <w:b w:val="0"/>
          <w:bCs w:val="0"/>
          <w:color w:val="auto"/>
          <w:sz w:val="24"/>
          <w:szCs w:val="24"/>
          <w:u w:val="none"/>
          <w:lang w:val="en-US" w:eastAsia="zh-CN"/>
        </w:rPr>
        <w:t>月</w:t>
      </w:r>
      <w:r>
        <w:rPr>
          <w:rFonts w:hint="eastAsia" w:ascii="宋体" w:hAnsi="宋体" w:cs="宋体"/>
          <w:b w:val="0"/>
          <w:bCs w:val="0"/>
          <w:color w:val="auto"/>
          <w:sz w:val="24"/>
          <w:szCs w:val="24"/>
          <w:u w:val="single"/>
          <w:lang w:val="en-US" w:eastAsia="zh-CN"/>
        </w:rPr>
        <w:t xml:space="preserve"> 25</w:t>
      </w:r>
      <w:r>
        <w:rPr>
          <w:rFonts w:hint="eastAsia" w:ascii="宋体" w:hAnsi="宋体" w:eastAsia="宋体" w:cs="宋体"/>
          <w:b w:val="0"/>
          <w:bCs w:val="0"/>
          <w:color w:val="auto"/>
          <w:sz w:val="24"/>
          <w:szCs w:val="24"/>
        </w:rPr>
        <w:t>日前公户汇款，底单发给商务联系人。</w:t>
      </w:r>
    </w:p>
    <w:p>
      <w:pPr>
        <w:keepNext w:val="0"/>
        <w:keepLines w:val="0"/>
        <w:pageBreakBefore w:val="0"/>
        <w:widowControl w:val="0"/>
        <w:kinsoku/>
        <w:wordWrap/>
        <w:overflowPunct/>
        <w:topLinePunct w:val="0"/>
        <w:autoSpaceDE/>
        <w:autoSpaceDN/>
        <w:bidi w:val="0"/>
        <w:adjustRightInd/>
        <w:snapToGrid/>
        <w:spacing w:line="620" w:lineRule="exact"/>
        <w:ind w:right="70"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rPr>
        <w:t>汇款资料：</w:t>
      </w:r>
    </w:p>
    <w:p>
      <w:pPr>
        <w:keepNext w:val="0"/>
        <w:keepLines w:val="0"/>
        <w:pageBreakBefore w:val="0"/>
        <w:widowControl w:val="0"/>
        <w:kinsoku/>
        <w:wordWrap/>
        <w:overflowPunct/>
        <w:topLinePunct w:val="0"/>
        <w:autoSpaceDE/>
        <w:autoSpaceDN/>
        <w:bidi w:val="0"/>
        <w:adjustRightInd/>
        <w:snapToGrid/>
        <w:spacing w:line="620" w:lineRule="exact"/>
        <w:ind w:firstLine="482" w:firstLineChars="200"/>
        <w:textAlignment w:val="auto"/>
        <w:rPr>
          <w:rFonts w:hint="eastAsia" w:ascii="宋体" w:hAnsi="宋体" w:eastAsia="宋体" w:cs="宋体"/>
          <w:b/>
          <w:sz w:val="24"/>
          <w:szCs w:val="24"/>
          <w:lang w:eastAsia="zh-CN"/>
        </w:rPr>
      </w:pPr>
      <w:r>
        <w:rPr>
          <w:rFonts w:hint="eastAsia" w:ascii="宋体" w:hAnsi="宋体" w:eastAsia="宋体" w:cs="宋体"/>
          <w:b/>
          <w:sz w:val="24"/>
          <w:szCs w:val="24"/>
        </w:rPr>
        <w:t>名称：</w:t>
      </w:r>
      <w:r>
        <w:rPr>
          <w:rFonts w:hint="eastAsia" w:ascii="宋体" w:hAnsi="宋体" w:cs="宋体"/>
          <w:sz w:val="24"/>
          <w:szCs w:val="24"/>
          <w:lang w:val="en-US" w:eastAsia="zh-CN"/>
        </w:rPr>
        <w:t>山东金宝电子有限公司</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200"/>
        <w:textAlignment w:val="auto"/>
        <w:rPr>
          <w:rFonts w:hint="eastAsia" w:ascii="宋体" w:hAnsi="宋体" w:cs="宋体"/>
          <w:bCs/>
          <w:color w:val="000000"/>
          <w:sz w:val="24"/>
          <w:szCs w:val="24"/>
          <w:lang w:val="en-US" w:eastAsia="zh-CN"/>
        </w:rPr>
      </w:pPr>
      <w:r>
        <w:rPr>
          <w:rFonts w:hint="eastAsia" w:ascii="宋体" w:hAnsi="宋体" w:cs="宋体"/>
          <w:bCs/>
          <w:sz w:val="24"/>
          <w:szCs w:val="24"/>
          <w:lang w:val="en-US" w:eastAsia="zh-CN"/>
        </w:rPr>
        <w:t>账号</w:t>
      </w:r>
      <w:r>
        <w:rPr>
          <w:rFonts w:hint="eastAsia" w:ascii="宋体" w:hAnsi="宋体" w:cs="宋体"/>
          <w:b w:val="0"/>
          <w:bCs/>
          <w:sz w:val="24"/>
          <w:szCs w:val="24"/>
          <w:lang w:val="en-US" w:eastAsia="zh-CN"/>
        </w:rPr>
        <w:t>：</w:t>
      </w:r>
      <w:r>
        <w:rPr>
          <w:rFonts w:hint="eastAsia" w:ascii="仿宋_GB2312" w:hAnsi="仿宋_GB2312" w:eastAsia="仿宋_GB2312" w:cs="仿宋_GB2312"/>
          <w:b w:val="0"/>
          <w:bCs/>
          <w:color w:val="000000"/>
          <w:sz w:val="24"/>
          <w:szCs w:val="24"/>
          <w:lang w:val="en-US" w:eastAsia="zh-CN"/>
        </w:rPr>
        <w:t>5000 6473 3510 017</w:t>
      </w:r>
      <w:r>
        <w:rPr>
          <w:rFonts w:hint="eastAsia" w:ascii="宋体" w:hAnsi="宋体" w:cs="宋体"/>
          <w:b w:val="0"/>
          <w:bCs/>
          <w:color w:val="000000"/>
          <w:sz w:val="24"/>
          <w:szCs w:val="24"/>
          <w:lang w:val="en-US" w:eastAsia="zh-CN"/>
        </w:rPr>
        <w:t xml:space="preserve"> </w:t>
      </w:r>
    </w:p>
    <w:p>
      <w:pPr>
        <w:keepNext w:val="0"/>
        <w:keepLines w:val="0"/>
        <w:widowControl/>
        <w:suppressLineNumbers w:val="0"/>
        <w:ind w:firstLine="482" w:firstLineChars="200"/>
        <w:jc w:val="left"/>
        <w:rPr>
          <w:rFonts w:hint="eastAsia" w:ascii="宋体" w:hAnsi="宋体" w:eastAsia="宋体" w:cs="宋体"/>
          <w:b/>
          <w:bCs/>
          <w:color w:val="000000"/>
          <w:sz w:val="24"/>
          <w:szCs w:val="24"/>
        </w:rPr>
      </w:pPr>
      <w:r>
        <w:rPr>
          <w:rFonts w:hint="eastAsia" w:ascii="宋体" w:hAnsi="宋体" w:eastAsia="宋体" w:cs="宋体"/>
          <w:b/>
          <w:sz w:val="24"/>
          <w:szCs w:val="24"/>
        </w:rPr>
        <w:t>开户行：</w:t>
      </w:r>
      <w:r>
        <w:rPr>
          <w:rFonts w:hint="eastAsia" w:ascii="仿宋_GB2312" w:hAnsi="仿宋_GB2312" w:eastAsia="仿宋_GB2312" w:cs="仿宋_GB2312"/>
          <w:b/>
          <w:bCs/>
          <w:color w:val="000000"/>
          <w:sz w:val="24"/>
          <w:szCs w:val="24"/>
          <w:lang w:eastAsia="zh-CN"/>
        </w:rPr>
        <w:t>恒丰银行招远支行</w:t>
      </w:r>
    </w:p>
    <w:p>
      <w:pPr>
        <w:keepNext w:val="0"/>
        <w:keepLines w:val="0"/>
        <w:pageBreakBefore w:val="0"/>
        <w:widowControl w:val="0"/>
        <w:kinsoku/>
        <w:wordWrap/>
        <w:overflowPunct/>
        <w:topLinePunct w:val="0"/>
        <w:autoSpaceDE/>
        <w:autoSpaceDN/>
        <w:bidi w:val="0"/>
        <w:adjustRightInd/>
        <w:snapToGrid/>
        <w:spacing w:line="620" w:lineRule="exact"/>
        <w:ind w:right="70" w:firstLine="480" w:firstLineChars="200"/>
        <w:textAlignment w:val="auto"/>
        <w:rPr>
          <w:rFonts w:hint="eastAsia" w:ascii="宋体" w:hAnsi="宋体" w:eastAsia="宋体" w:cs="宋体"/>
          <w:b w:val="0"/>
          <w:bCs w:val="0"/>
          <w:sz w:val="24"/>
          <w:szCs w:val="24"/>
        </w:rPr>
      </w:pPr>
      <w:r>
        <w:rPr>
          <w:rFonts w:hint="eastAsia" w:ascii="宋体" w:hAnsi="宋体" w:cs="宋体"/>
          <w:b w:val="0"/>
          <w:bCs w:val="0"/>
          <w:sz w:val="24"/>
          <w:szCs w:val="24"/>
          <w:lang w:eastAsia="zh-CN"/>
        </w:rPr>
        <w:t>投标人未中标，</w:t>
      </w:r>
      <w:r>
        <w:rPr>
          <w:rFonts w:hint="eastAsia" w:ascii="宋体" w:hAnsi="宋体" w:eastAsia="宋体" w:cs="宋体"/>
          <w:b w:val="0"/>
          <w:bCs w:val="0"/>
          <w:sz w:val="24"/>
          <w:szCs w:val="24"/>
        </w:rPr>
        <w:t>投标保证金</w:t>
      </w:r>
      <w:r>
        <w:rPr>
          <w:rFonts w:hint="eastAsia" w:ascii="宋体" w:hAnsi="宋体" w:cs="宋体"/>
          <w:b w:val="0"/>
          <w:bCs w:val="0"/>
          <w:sz w:val="24"/>
          <w:szCs w:val="24"/>
          <w:lang w:eastAsia="zh-CN"/>
        </w:rPr>
        <w:t>将</w:t>
      </w:r>
      <w:r>
        <w:rPr>
          <w:rFonts w:hint="eastAsia" w:ascii="宋体" w:hAnsi="宋体" w:eastAsia="宋体" w:cs="宋体"/>
          <w:b w:val="0"/>
          <w:bCs w:val="0"/>
          <w:sz w:val="24"/>
          <w:szCs w:val="24"/>
        </w:rPr>
        <w:t>在竞标结束后</w:t>
      </w:r>
      <w:r>
        <w:rPr>
          <w:rFonts w:hint="eastAsia" w:ascii="宋体" w:hAnsi="宋体" w:cs="宋体"/>
          <w:b w:val="0"/>
          <w:bCs w:val="0"/>
          <w:sz w:val="24"/>
          <w:szCs w:val="24"/>
          <w:lang w:val="en-US" w:eastAsia="zh-CN"/>
        </w:rPr>
        <w:t>10日内</w:t>
      </w:r>
      <w:r>
        <w:rPr>
          <w:rFonts w:hint="eastAsia" w:ascii="宋体" w:hAnsi="宋体" w:eastAsia="宋体" w:cs="宋体"/>
          <w:b w:val="0"/>
          <w:bCs w:val="0"/>
          <w:sz w:val="24"/>
          <w:szCs w:val="24"/>
        </w:rPr>
        <w:t>无息返还。中标方</w:t>
      </w:r>
      <w:r>
        <w:rPr>
          <w:rFonts w:hint="eastAsia" w:ascii="宋体" w:hAnsi="宋体" w:cs="宋体"/>
          <w:b w:val="0"/>
          <w:bCs w:val="0"/>
          <w:sz w:val="24"/>
          <w:szCs w:val="24"/>
          <w:lang w:eastAsia="zh-CN"/>
        </w:rPr>
        <w:t>的</w:t>
      </w:r>
      <w:r>
        <w:rPr>
          <w:rFonts w:hint="eastAsia" w:ascii="宋体" w:hAnsi="宋体" w:eastAsia="宋体" w:cs="宋体"/>
          <w:b w:val="0"/>
          <w:bCs w:val="0"/>
          <w:sz w:val="24"/>
          <w:szCs w:val="24"/>
        </w:rPr>
        <w:t>投标保证金</w:t>
      </w:r>
      <w:r>
        <w:rPr>
          <w:rFonts w:hint="eastAsia" w:ascii="宋体" w:hAnsi="宋体" w:cs="宋体"/>
          <w:b w:val="0"/>
          <w:bCs w:val="0"/>
          <w:sz w:val="24"/>
          <w:szCs w:val="24"/>
          <w:lang w:eastAsia="zh-CN"/>
        </w:rPr>
        <w:t>将</w:t>
      </w:r>
      <w:r>
        <w:rPr>
          <w:rFonts w:hint="eastAsia" w:ascii="宋体" w:hAnsi="宋体" w:eastAsia="宋体" w:cs="宋体"/>
          <w:b w:val="0"/>
          <w:bCs w:val="0"/>
          <w:sz w:val="24"/>
          <w:szCs w:val="24"/>
        </w:rPr>
        <w:t>在签订合同后，</w:t>
      </w:r>
      <w:r>
        <w:rPr>
          <w:rFonts w:hint="eastAsia" w:ascii="宋体" w:hAnsi="宋体" w:cs="宋体"/>
          <w:b w:val="0"/>
          <w:bCs w:val="0"/>
          <w:sz w:val="24"/>
          <w:szCs w:val="24"/>
          <w:lang w:eastAsia="zh-CN"/>
        </w:rPr>
        <w:t>自动转为履约保证金或</w:t>
      </w:r>
      <w:r>
        <w:rPr>
          <w:rFonts w:hint="eastAsia" w:ascii="宋体" w:hAnsi="宋体" w:cs="宋体"/>
          <w:b w:val="0"/>
          <w:bCs w:val="0"/>
          <w:sz w:val="24"/>
          <w:szCs w:val="24"/>
          <w:lang w:val="en-US" w:eastAsia="zh-CN"/>
        </w:rPr>
        <w:t>10日内无息返还</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中标方放弃中标权利，投标保证金将</w:t>
      </w:r>
      <w:r>
        <w:rPr>
          <w:rFonts w:hint="eastAsia" w:ascii="宋体" w:hAnsi="宋体" w:cs="宋体"/>
          <w:b w:val="0"/>
          <w:bCs w:val="0"/>
          <w:sz w:val="24"/>
          <w:szCs w:val="24"/>
          <w:lang w:eastAsia="zh-CN"/>
        </w:rPr>
        <w:t>予以没收</w:t>
      </w:r>
      <w:r>
        <w:rPr>
          <w:rFonts w:hint="eastAsia" w:ascii="宋体" w:hAnsi="宋体" w:eastAsia="宋体" w:cs="宋体"/>
          <w:b w:val="0"/>
          <w:bCs w:val="0"/>
          <w:sz w:val="24"/>
          <w:szCs w:val="24"/>
        </w:rPr>
        <w:t>。未缴纳投标保证金的，一律</w:t>
      </w:r>
      <w:r>
        <w:rPr>
          <w:rFonts w:hint="eastAsia" w:ascii="宋体" w:hAnsi="宋体" w:cs="宋体"/>
          <w:b w:val="0"/>
          <w:bCs w:val="0"/>
          <w:sz w:val="24"/>
          <w:szCs w:val="24"/>
          <w:lang w:eastAsia="zh-CN"/>
        </w:rPr>
        <w:t>视为废标</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620" w:lineRule="exact"/>
        <w:ind w:right="70" w:firstLine="480" w:firstLineChars="200"/>
        <w:textAlignment w:val="auto"/>
        <w:rPr>
          <w:rFonts w:hint="eastAsia" w:ascii="宋体" w:hAnsi="宋体" w:eastAsia="宋体" w:cs="宋体"/>
          <w:b w:val="0"/>
          <w:bCs w:val="0"/>
          <w:sz w:val="24"/>
          <w:szCs w:val="24"/>
          <w:u w:val="single"/>
        </w:rPr>
      </w:pPr>
      <w:r>
        <w:rPr>
          <w:rFonts w:hint="eastAsia" w:ascii="宋体" w:hAnsi="宋体" w:cs="宋体"/>
          <w:b w:val="0"/>
          <w:bCs w:val="0"/>
          <w:sz w:val="24"/>
          <w:szCs w:val="24"/>
          <w:lang w:eastAsia="zh-CN"/>
        </w:rPr>
        <w:t>八、为保证效果，本项目</w:t>
      </w:r>
      <w:r>
        <w:rPr>
          <w:rFonts w:hint="eastAsia" w:ascii="宋体" w:hAnsi="宋体" w:eastAsia="宋体" w:cs="宋体"/>
          <w:b w:val="0"/>
          <w:bCs w:val="0"/>
          <w:sz w:val="24"/>
          <w:szCs w:val="24"/>
        </w:rPr>
        <w:t>需要先</w:t>
      </w:r>
      <w:r>
        <w:rPr>
          <w:rFonts w:hint="eastAsia" w:ascii="宋体" w:hAnsi="宋体" w:cs="宋体"/>
          <w:b w:val="0"/>
          <w:bCs w:val="0"/>
          <w:sz w:val="24"/>
          <w:szCs w:val="24"/>
          <w:lang w:eastAsia="zh-CN"/>
        </w:rPr>
        <w:t>投</w:t>
      </w:r>
      <w:r>
        <w:rPr>
          <w:rFonts w:hint="eastAsia" w:ascii="宋体" w:hAnsi="宋体" w:eastAsia="宋体" w:cs="宋体"/>
          <w:b w:val="0"/>
          <w:bCs w:val="0"/>
          <w:sz w:val="24"/>
          <w:szCs w:val="24"/>
        </w:rPr>
        <w:t>技术标</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确定技术方案</w:t>
      </w:r>
      <w:r>
        <w:rPr>
          <w:rFonts w:hint="eastAsia" w:ascii="宋体" w:hAnsi="宋体" w:cs="宋体"/>
          <w:b w:val="0"/>
          <w:bCs w:val="0"/>
          <w:sz w:val="24"/>
          <w:szCs w:val="24"/>
          <w:lang w:eastAsia="zh-CN"/>
        </w:rPr>
        <w:t>后</w:t>
      </w:r>
      <w:r>
        <w:rPr>
          <w:rFonts w:hint="eastAsia" w:ascii="宋体" w:hAnsi="宋体" w:eastAsia="宋体" w:cs="宋体"/>
          <w:b w:val="0"/>
          <w:bCs w:val="0"/>
          <w:sz w:val="24"/>
          <w:szCs w:val="24"/>
        </w:rPr>
        <w:t>，再</w:t>
      </w:r>
      <w:r>
        <w:rPr>
          <w:rFonts w:hint="eastAsia" w:ascii="宋体" w:hAnsi="宋体" w:cs="宋体"/>
          <w:b w:val="0"/>
          <w:bCs w:val="0"/>
          <w:sz w:val="24"/>
          <w:szCs w:val="24"/>
          <w:lang w:eastAsia="zh-CN"/>
        </w:rPr>
        <w:t>投</w:t>
      </w:r>
      <w:r>
        <w:rPr>
          <w:rFonts w:hint="eastAsia" w:ascii="宋体" w:hAnsi="宋体" w:eastAsia="宋体" w:cs="宋体"/>
          <w:b w:val="0"/>
          <w:bCs w:val="0"/>
          <w:sz w:val="24"/>
          <w:szCs w:val="24"/>
        </w:rPr>
        <w:t>商务标</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技术投标需要将技术方案以邮件的形式发送到我公司</w:t>
      </w:r>
      <w:r>
        <w:rPr>
          <w:rFonts w:hint="eastAsia" w:ascii="宋体" w:hAnsi="宋体" w:cs="宋体"/>
          <w:b w:val="0"/>
          <w:bCs w:val="0"/>
          <w:sz w:val="24"/>
          <w:szCs w:val="24"/>
          <w:u w:val="single"/>
          <w:lang w:val="en-US" w:eastAsia="zh-CN"/>
        </w:rPr>
        <w:t xml:space="preserve"> 设备部 </w:t>
      </w:r>
      <w:r>
        <w:rPr>
          <w:rFonts w:hint="eastAsia" w:ascii="宋体" w:hAnsi="宋体" w:eastAsia="宋体" w:cs="宋体"/>
          <w:b w:val="0"/>
          <w:bCs w:val="0"/>
          <w:sz w:val="24"/>
          <w:szCs w:val="24"/>
        </w:rPr>
        <w:t>邮箱中（联系人</w:t>
      </w:r>
      <w:r>
        <w:rPr>
          <w:rFonts w:hint="eastAsia" w:ascii="宋体" w:hAnsi="宋体" w:eastAsia="宋体" w:cs="宋体"/>
          <w:b w:val="0"/>
          <w:bCs w:val="0"/>
          <w:sz w:val="24"/>
          <w:szCs w:val="24"/>
          <w:u w:val="single"/>
        </w:rPr>
        <w:t>：</w:t>
      </w:r>
      <w:r>
        <w:rPr>
          <w:rFonts w:hint="eastAsia" w:ascii="宋体" w:hAnsi="宋体" w:cs="宋体"/>
          <w:b w:val="0"/>
          <w:bCs w:val="0"/>
          <w:sz w:val="24"/>
          <w:szCs w:val="24"/>
          <w:u w:val="single"/>
          <w:lang w:eastAsia="zh-CN"/>
        </w:rPr>
        <w:t>赵金波</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rPr>
        <w:t>；</w:t>
      </w:r>
      <w:r>
        <w:rPr>
          <w:rFonts w:hint="eastAsia" w:ascii="宋体" w:hAnsi="宋体" w:eastAsia="宋体" w:cs="宋体"/>
          <w:b w:val="0"/>
          <w:bCs w:val="0"/>
          <w:color w:val="FF0000"/>
          <w:sz w:val="24"/>
          <w:szCs w:val="24"/>
        </w:rPr>
        <w:t>商务投标将标书</w:t>
      </w:r>
      <w:r>
        <w:rPr>
          <w:rFonts w:hint="eastAsia" w:ascii="宋体" w:hAnsi="宋体" w:eastAsia="宋体" w:cs="宋体"/>
          <w:b/>
          <w:bCs/>
          <w:color w:val="FF0000"/>
          <w:sz w:val="24"/>
          <w:szCs w:val="24"/>
        </w:rPr>
        <w:t>邮寄或直接</w:t>
      </w:r>
      <w:r>
        <w:rPr>
          <w:rFonts w:hint="eastAsia" w:ascii="宋体" w:hAnsi="宋体" w:eastAsia="宋体" w:cs="宋体"/>
          <w:b w:val="0"/>
          <w:bCs w:val="0"/>
          <w:color w:val="FF0000"/>
          <w:sz w:val="24"/>
          <w:szCs w:val="24"/>
        </w:rPr>
        <w:t>送达</w:t>
      </w:r>
      <w:r>
        <w:rPr>
          <w:rFonts w:hint="eastAsia" w:ascii="宋体" w:hAnsi="宋体" w:cs="宋体"/>
          <w:b w:val="0"/>
          <w:bCs w:val="0"/>
          <w:color w:val="FF0000"/>
          <w:sz w:val="24"/>
          <w:szCs w:val="24"/>
          <w:lang w:val="en-US" w:eastAsia="zh-CN"/>
        </w:rPr>
        <w:t>采购部</w:t>
      </w:r>
      <w:r>
        <w:rPr>
          <w:rFonts w:hint="eastAsia" w:ascii="宋体" w:hAnsi="宋体" w:eastAsia="宋体" w:cs="宋体"/>
          <w:b w:val="0"/>
          <w:bCs w:val="0"/>
          <w:color w:val="FF0000"/>
          <w:sz w:val="24"/>
          <w:szCs w:val="24"/>
        </w:rPr>
        <w:t>（联系人：</w:t>
      </w:r>
      <w:r>
        <w:rPr>
          <w:rFonts w:hint="eastAsia" w:ascii="宋体" w:hAnsi="宋体" w:cs="宋体"/>
          <w:b w:val="0"/>
          <w:bCs w:val="0"/>
          <w:color w:val="FF0000"/>
          <w:sz w:val="24"/>
          <w:szCs w:val="24"/>
          <w:u w:val="single"/>
          <w:lang w:val="en-US" w:eastAsia="zh-CN"/>
        </w:rPr>
        <w:t xml:space="preserve"> 郭松</w:t>
      </w:r>
      <w:r>
        <w:rPr>
          <w:rFonts w:hint="eastAsia" w:ascii="宋体" w:hAnsi="宋体" w:eastAsia="宋体" w:cs="宋体"/>
          <w:b w:val="0"/>
          <w:bCs w:val="0"/>
          <w:color w:val="FF0000"/>
          <w:sz w:val="24"/>
          <w:szCs w:val="24"/>
        </w:rPr>
        <w:t>），</w:t>
      </w:r>
      <w:r>
        <w:rPr>
          <w:rFonts w:hint="eastAsia" w:ascii="宋体" w:hAnsi="宋体" w:cs="宋体"/>
          <w:b w:val="0"/>
          <w:bCs w:val="0"/>
          <w:color w:val="FF0000"/>
          <w:sz w:val="24"/>
          <w:szCs w:val="24"/>
          <w:lang w:val="en-US" w:eastAsia="zh-CN"/>
        </w:rPr>
        <w:t>同时发送</w:t>
      </w:r>
      <w:r>
        <w:rPr>
          <w:rFonts w:hint="eastAsia" w:ascii="宋体" w:hAnsi="宋体" w:cs="宋体"/>
          <w:b w:val="0"/>
          <w:bCs w:val="0"/>
          <w:color w:val="FF0000"/>
          <w:sz w:val="24"/>
          <w:szCs w:val="24"/>
          <w:lang w:eastAsia="zh-CN"/>
        </w:rPr>
        <w:t>邮箱</w:t>
      </w:r>
      <w:r>
        <w:rPr>
          <w:rFonts w:hint="eastAsia" w:ascii="宋体" w:hAnsi="宋体" w:cs="宋体"/>
          <w:b w:val="0"/>
          <w:bCs w:val="0"/>
          <w:color w:val="FF0000"/>
          <w:sz w:val="24"/>
          <w:szCs w:val="24"/>
          <w:u w:val="single"/>
          <w:lang w:val="en-US" w:eastAsia="zh-CN"/>
        </w:rPr>
        <w:t xml:space="preserve"> ：</w:t>
      </w:r>
      <w:r>
        <w:rPr>
          <w:rFonts w:hint="eastAsia" w:ascii="宋体" w:hAnsi="宋体" w:cs="宋体"/>
          <w:b/>
          <w:color w:val="FF0000"/>
          <w:sz w:val="28"/>
          <w:szCs w:val="28"/>
          <w:u w:val="single"/>
          <w:lang w:val="en-US" w:eastAsia="zh-CN"/>
        </w:rPr>
        <w:t>jinbaocg@chinajinbao.com。</w:t>
      </w:r>
    </w:p>
    <w:p>
      <w:pPr>
        <w:keepNext w:val="0"/>
        <w:keepLines w:val="0"/>
        <w:pageBreakBefore w:val="0"/>
        <w:widowControl w:val="0"/>
        <w:kinsoku/>
        <w:wordWrap/>
        <w:overflowPunct/>
        <w:topLinePunct w:val="0"/>
        <w:autoSpaceDE/>
        <w:autoSpaceDN/>
        <w:bidi w:val="0"/>
        <w:adjustRightInd/>
        <w:snapToGrid/>
        <w:spacing w:line="620" w:lineRule="exact"/>
        <w:ind w:right="70"/>
        <w:jc w:val="center"/>
        <w:textAlignment w:val="auto"/>
        <w:rPr>
          <w:rFonts w:hint="eastAsia" w:ascii="黑体" w:hAnsi="黑体" w:eastAsia="黑体" w:cs="黑体"/>
          <w:b w:val="0"/>
          <w:bCs w:val="0"/>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right="7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二</w:t>
      </w:r>
      <w:r>
        <w:rPr>
          <w:rFonts w:hint="eastAsia" w:ascii="宋体" w:hAnsi="宋体" w:eastAsia="宋体" w:cs="宋体"/>
          <w:b/>
          <w:bCs/>
          <w:sz w:val="28"/>
          <w:szCs w:val="28"/>
        </w:rPr>
        <w:t>部分   投标</w:t>
      </w:r>
      <w:r>
        <w:rPr>
          <w:rFonts w:hint="eastAsia" w:ascii="宋体" w:hAnsi="宋体" w:eastAsia="宋体" w:cs="宋体"/>
          <w:b/>
          <w:bCs/>
          <w:sz w:val="28"/>
          <w:szCs w:val="28"/>
          <w:lang w:eastAsia="zh-CN"/>
        </w:rPr>
        <w:t>人</w:t>
      </w:r>
      <w:r>
        <w:rPr>
          <w:rFonts w:hint="eastAsia" w:ascii="宋体" w:hAnsi="宋体" w:eastAsia="宋体" w:cs="宋体"/>
          <w:b/>
          <w:bCs/>
          <w:sz w:val="28"/>
          <w:szCs w:val="28"/>
        </w:rPr>
        <w:t>须知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firstLine="562" w:firstLineChars="200"/>
        <w:textAlignment w:val="auto"/>
        <w:rPr>
          <w:rFonts w:hint="eastAsia" w:ascii="宋体" w:hAnsi="宋体" w:eastAsia="宋体" w:cs="宋体"/>
          <w:b/>
          <w:bCs/>
          <w:sz w:val="28"/>
          <w:szCs w:val="28"/>
        </w:rPr>
      </w:pPr>
      <w:r>
        <w:rPr>
          <w:rFonts w:hint="eastAsia" w:ascii="宋体" w:hAnsi="宋体" w:cs="宋体"/>
          <w:b/>
          <w:bCs/>
          <w:sz w:val="28"/>
          <w:szCs w:val="28"/>
          <w:lang w:eastAsia="zh-CN"/>
        </w:rPr>
        <w:t>一、</w:t>
      </w:r>
      <w:r>
        <w:rPr>
          <w:rFonts w:hint="eastAsia" w:ascii="宋体" w:hAnsi="宋体" w:eastAsia="宋体" w:cs="宋体"/>
          <w:b/>
          <w:bCs/>
          <w:sz w:val="28"/>
          <w:szCs w:val="28"/>
        </w:rPr>
        <w:t>投标要求</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w:t>
      </w:r>
      <w:r>
        <w:rPr>
          <w:rFonts w:hint="eastAsia" w:ascii="宋体" w:hAnsi="宋体" w:eastAsia="宋体" w:cs="宋体"/>
          <w:sz w:val="24"/>
          <w:szCs w:val="24"/>
        </w:rPr>
        <w:t>投标人应根据招标人提供的项目需求设计整体解决方案，制定项目配置及实施方案，进行分项报价，并提供方案说明及服务承诺。</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w:t>
      </w:r>
      <w:r>
        <w:rPr>
          <w:rFonts w:hint="eastAsia" w:ascii="宋体" w:hAnsi="宋体" w:eastAsia="宋体" w:cs="宋体"/>
          <w:sz w:val="24"/>
          <w:szCs w:val="24"/>
        </w:rPr>
        <w:t>投标人应按照招标文件的要求提供完整、准确的投标文件，保证所指定的解决方案满足招标人所提出的项目全部要求，并对所有资料的真实性承担法律责任。</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w:t>
      </w:r>
      <w:r>
        <w:rPr>
          <w:rFonts w:hint="eastAsia" w:ascii="宋体" w:hAnsi="宋体" w:eastAsia="宋体" w:cs="宋体"/>
          <w:sz w:val="24"/>
          <w:szCs w:val="24"/>
        </w:rPr>
        <w:t>招标人保留与投标人的报价进行商务谈判的权利，同时保留</w:t>
      </w:r>
      <w:r>
        <w:rPr>
          <w:rFonts w:hint="eastAsia" w:ascii="宋体" w:hAnsi="宋体" w:eastAsia="宋体" w:cs="宋体"/>
          <w:color w:val="auto"/>
          <w:sz w:val="24"/>
          <w:szCs w:val="24"/>
        </w:rPr>
        <w:t>对投标人的客户进行咨询</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访问</w:t>
      </w:r>
      <w:r>
        <w:rPr>
          <w:rFonts w:hint="eastAsia" w:ascii="宋体" w:hAnsi="宋体" w:eastAsia="宋体" w:cs="宋体"/>
          <w:color w:val="auto"/>
          <w:sz w:val="24"/>
          <w:szCs w:val="24"/>
        </w:rPr>
        <w:t>（不涉及商业机密内容）的权利。</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val="en-US" w:eastAsia="zh-CN"/>
        </w:rPr>
        <w:t>.</w:t>
      </w:r>
      <w:r>
        <w:rPr>
          <w:rFonts w:hint="eastAsia" w:ascii="宋体" w:hAnsi="宋体" w:eastAsia="宋体" w:cs="宋体"/>
          <w:sz w:val="24"/>
          <w:szCs w:val="24"/>
        </w:rPr>
        <w:t>在参与本次招标过程中出现以下情况或行为，将取消其投标资格且不予返还投标保证金：</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①采取弄虚作假的方式，提供虚假的信息或资料；</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②存在不正当竞争，如：串标、陪标现象；</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③存在贿赂、威胁、利诱等行为，妄图影响招标的真实性、公正性；（该行为将被记录在案，永久性取消投标资格。）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firstLine="562" w:firstLineChars="200"/>
        <w:textAlignment w:val="auto"/>
        <w:rPr>
          <w:rFonts w:hint="eastAsia" w:ascii="宋体" w:hAnsi="宋体" w:eastAsia="宋体" w:cs="宋体"/>
          <w:b/>
          <w:bCs/>
          <w:sz w:val="28"/>
          <w:szCs w:val="28"/>
        </w:rPr>
      </w:pPr>
      <w:r>
        <w:rPr>
          <w:rFonts w:hint="eastAsia" w:ascii="宋体" w:hAnsi="宋体" w:cs="宋体"/>
          <w:b/>
          <w:bCs/>
          <w:sz w:val="28"/>
          <w:szCs w:val="28"/>
          <w:lang w:eastAsia="zh-CN"/>
        </w:rPr>
        <w:t>二</w:t>
      </w:r>
      <w:r>
        <w:rPr>
          <w:rFonts w:hint="eastAsia" w:ascii="宋体" w:hAnsi="宋体" w:cs="宋体"/>
          <w:b/>
          <w:bCs/>
          <w:sz w:val="28"/>
          <w:szCs w:val="28"/>
          <w:lang w:val="en-US" w:eastAsia="zh-CN"/>
        </w:rPr>
        <w:t>.</w:t>
      </w:r>
      <w:r>
        <w:rPr>
          <w:rFonts w:hint="eastAsia" w:ascii="宋体" w:hAnsi="宋体" w:eastAsia="宋体" w:cs="宋体"/>
          <w:b/>
          <w:bCs/>
          <w:sz w:val="28"/>
          <w:szCs w:val="28"/>
        </w:rPr>
        <w:t>投标无效</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有以下情形的投标文件，视为无效：</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逾期未送达投标文件的；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未按规定递交密封投标文件的；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投标文件的编制、内容与招标文件存在明显差异或不符的；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未加盖公章或无授权委托书的；</w:t>
      </w:r>
    </w:p>
    <w:p>
      <w:pPr>
        <w:keepNext w:val="0"/>
        <w:keepLines w:val="0"/>
        <w:pageBreakBefore w:val="0"/>
        <w:widowControl w:val="0"/>
        <w:kinsoku/>
        <w:wordWrap/>
        <w:overflowPunct/>
        <w:topLinePunct w:val="0"/>
        <w:autoSpaceDE/>
        <w:autoSpaceDN/>
        <w:bidi w:val="0"/>
        <w:adjustRightInd/>
        <w:snapToGrid/>
        <w:spacing w:line="620" w:lineRule="exact"/>
        <w:ind w:right="7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三、投标文件的构成</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w:t>
      </w:r>
      <w:r>
        <w:rPr>
          <w:rFonts w:hint="eastAsia" w:ascii="宋体" w:hAnsi="宋体" w:eastAsia="宋体" w:cs="宋体"/>
          <w:sz w:val="24"/>
          <w:szCs w:val="24"/>
        </w:rPr>
        <w:t>资质文件；</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①营业执照</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②授权委托书</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③企业资质及行业认证文件资料</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④产品专利</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项目</w:t>
      </w:r>
      <w:r>
        <w:rPr>
          <w:rFonts w:hint="eastAsia" w:ascii="宋体" w:hAnsi="宋体" w:eastAsia="宋体" w:cs="宋体"/>
          <w:b/>
          <w:sz w:val="24"/>
          <w:szCs w:val="24"/>
        </w:rPr>
        <w:t>实施案例</w:t>
      </w:r>
      <w:r>
        <w:rPr>
          <w:rFonts w:hint="eastAsia" w:ascii="宋体" w:hAnsi="宋体" w:eastAsia="宋体" w:cs="宋体"/>
          <w:sz w:val="24"/>
          <w:szCs w:val="24"/>
        </w:rPr>
        <w:t>及相关资料；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项目方案</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①设备设施配置</w:t>
      </w:r>
      <w:r>
        <w:rPr>
          <w:rFonts w:hint="eastAsia" w:ascii="宋体" w:hAnsi="宋体" w:cs="宋体"/>
          <w:sz w:val="24"/>
          <w:szCs w:val="24"/>
          <w:lang w:val="en-US" w:eastAsia="zh-CN"/>
        </w:rPr>
        <w:t>图纸</w:t>
      </w:r>
      <w:r>
        <w:rPr>
          <w:rFonts w:hint="eastAsia" w:ascii="宋体" w:hAnsi="宋体" w:eastAsia="宋体" w:cs="宋体"/>
          <w:sz w:val="24"/>
          <w:szCs w:val="24"/>
        </w:rPr>
        <w:t>、清单及详细资料</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②《项目解决方案及服务内容》</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③项目设计及实施方案，必须包括</w:t>
      </w:r>
      <w:r>
        <w:rPr>
          <w:rFonts w:hint="eastAsia" w:ascii="宋体" w:hAnsi="宋体" w:cs="宋体"/>
          <w:sz w:val="24"/>
          <w:szCs w:val="24"/>
          <w:lang w:val="en-US" w:eastAsia="zh-CN"/>
        </w:rPr>
        <w:t>水、电、汽、化学药剂等</w:t>
      </w:r>
      <w:r>
        <w:rPr>
          <w:rFonts w:hint="eastAsia" w:ascii="宋体" w:hAnsi="宋体" w:eastAsia="宋体" w:cs="宋体"/>
          <w:sz w:val="24"/>
          <w:szCs w:val="24"/>
        </w:rPr>
        <w:t>运行费用介绍</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④项目实施进度计划及人员安排</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⑤售后服务方案</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val="en-US" w:eastAsia="zh-CN"/>
        </w:rPr>
        <w:t>.</w:t>
      </w:r>
      <w:r>
        <w:rPr>
          <w:rFonts w:hint="eastAsia" w:ascii="宋体" w:hAnsi="宋体" w:eastAsia="宋体" w:cs="宋体"/>
          <w:sz w:val="24"/>
          <w:szCs w:val="24"/>
        </w:rPr>
        <w:t>报价</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提交《项目主要设备配置报价》，包括但不限于品牌、规格、数量或工程量、单价、材质、增值税税费等。</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5.提交在同行业中</w:t>
      </w:r>
      <w:r>
        <w:rPr>
          <w:rFonts w:hint="eastAsia" w:ascii="宋体" w:hAnsi="宋体" w:cs="宋体"/>
          <w:b/>
          <w:bCs/>
          <w:color w:val="auto"/>
          <w:sz w:val="24"/>
          <w:szCs w:val="24"/>
          <w:lang w:val="en-US" w:eastAsia="zh-CN"/>
        </w:rPr>
        <w:t>施工业绩表</w:t>
      </w:r>
      <w:r>
        <w:rPr>
          <w:rFonts w:hint="eastAsia" w:ascii="宋体" w:hAnsi="宋体" w:cs="宋体"/>
          <w:color w:val="auto"/>
          <w:sz w:val="24"/>
          <w:szCs w:val="24"/>
          <w:lang w:val="en-US" w:eastAsia="zh-CN"/>
        </w:rPr>
        <w:t>，包含单位名称、施工内容、联系人及电话。</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标书要求</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本招标项目要求投标者根据上述要求，将有关资料整理做成标书</w:t>
      </w:r>
    </w:p>
    <w:p>
      <w:pPr>
        <w:keepNext w:val="0"/>
        <w:keepLines w:val="0"/>
        <w:pageBreakBefore w:val="0"/>
        <w:widowControl w:val="0"/>
        <w:kinsoku/>
        <w:wordWrap/>
        <w:overflowPunct/>
        <w:topLinePunct w:val="0"/>
        <w:autoSpaceDE/>
        <w:autoSpaceDN/>
        <w:bidi w:val="0"/>
        <w:adjustRightInd/>
        <w:snapToGrid/>
        <w:spacing w:line="620" w:lineRule="exact"/>
        <w:ind w:right="7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四、保密</w:t>
      </w:r>
    </w:p>
    <w:p>
      <w:pPr>
        <w:keepNext w:val="0"/>
        <w:keepLines w:val="0"/>
        <w:pageBreakBefore w:val="0"/>
        <w:widowControl w:val="0"/>
        <w:kinsoku/>
        <w:wordWrap/>
        <w:overflowPunct/>
        <w:topLinePunct w:val="0"/>
        <w:autoSpaceDE/>
        <w:autoSpaceDN/>
        <w:bidi w:val="0"/>
        <w:adjustRightInd/>
        <w:snapToGrid/>
        <w:spacing w:line="620" w:lineRule="exact"/>
        <w:ind w:right="70" w:firstLine="642"/>
        <w:textAlignment w:val="auto"/>
        <w:rPr>
          <w:rFonts w:hint="eastAsia" w:ascii="宋体" w:hAnsi="宋体" w:eastAsia="宋体" w:cs="宋体"/>
          <w:sz w:val="24"/>
          <w:szCs w:val="24"/>
        </w:rPr>
      </w:pPr>
      <w:r>
        <w:rPr>
          <w:rFonts w:hint="eastAsia" w:ascii="宋体" w:hAnsi="宋体" w:eastAsia="宋体" w:cs="宋体"/>
          <w:sz w:val="24"/>
          <w:szCs w:val="24"/>
        </w:rPr>
        <w:t>招标人提供的招标文件及涉及的所有资料，投标人不得向第三方透露。给招标人造成损失的，将依法追究法律责任。</w:t>
      </w:r>
    </w:p>
    <w:p>
      <w:pPr>
        <w:keepNext w:val="0"/>
        <w:keepLines w:val="0"/>
        <w:pageBreakBefore w:val="0"/>
        <w:widowControl w:val="0"/>
        <w:kinsoku/>
        <w:wordWrap/>
        <w:overflowPunct/>
        <w:topLinePunct w:val="0"/>
        <w:autoSpaceDE/>
        <w:autoSpaceDN/>
        <w:bidi w:val="0"/>
        <w:adjustRightInd/>
        <w:snapToGrid/>
        <w:spacing w:line="620" w:lineRule="exact"/>
        <w:ind w:right="70"/>
        <w:jc w:val="center"/>
        <w:textAlignment w:val="auto"/>
        <w:rPr>
          <w:rFonts w:hint="eastAsia" w:ascii="宋体" w:hAnsi="宋体" w:eastAsia="宋体" w:cs="宋体"/>
          <w:b/>
          <w:bCs/>
          <w:sz w:val="28"/>
          <w:szCs w:val="28"/>
        </w:rPr>
      </w:pP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620" w:lineRule="exact"/>
        <w:ind w:right="7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三</w:t>
      </w:r>
      <w:r>
        <w:rPr>
          <w:rFonts w:hint="eastAsia" w:ascii="宋体" w:hAnsi="宋体" w:eastAsia="宋体" w:cs="宋体"/>
          <w:b/>
          <w:bCs/>
          <w:sz w:val="28"/>
          <w:szCs w:val="28"/>
        </w:rPr>
        <w:t>部分  付款及工期要求</w:t>
      </w:r>
    </w:p>
    <w:p>
      <w:pPr>
        <w:keepNext w:val="0"/>
        <w:keepLines w:val="0"/>
        <w:pageBreakBefore w:val="0"/>
        <w:widowControl w:val="0"/>
        <w:kinsoku/>
        <w:wordWrap/>
        <w:overflowPunct/>
        <w:topLinePunct w:val="0"/>
        <w:autoSpaceDE/>
        <w:autoSpaceDN/>
        <w:bidi w:val="0"/>
        <w:adjustRightInd/>
        <w:snapToGrid/>
        <w:spacing w:line="620" w:lineRule="exact"/>
        <w:ind w:right="7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一、付款要求</w:t>
      </w:r>
    </w:p>
    <w:p>
      <w:pPr>
        <w:keepNext w:val="0"/>
        <w:keepLines w:val="0"/>
        <w:pageBreakBefore w:val="0"/>
        <w:widowControl w:val="0"/>
        <w:kinsoku/>
        <w:wordWrap/>
        <w:overflowPunct/>
        <w:topLinePunct w:val="0"/>
        <w:autoSpaceDE/>
        <w:autoSpaceDN/>
        <w:bidi w:val="0"/>
        <w:adjustRightInd/>
        <w:snapToGrid/>
        <w:spacing w:line="620" w:lineRule="exact"/>
        <w:ind w:right="70" w:firstLine="480" w:firstLineChars="200"/>
        <w:textAlignment w:val="auto"/>
        <w:rPr>
          <w:rFonts w:hint="eastAsia" w:ascii="宋体" w:hAnsi="宋体" w:eastAsia="宋体" w:cs="宋体"/>
          <w:sz w:val="24"/>
          <w:szCs w:val="24"/>
          <w:shd w:val="clear" w:color="FFFFFF" w:fill="D9D9D9"/>
          <w:lang w:val="en-US" w:eastAsia="zh-CN"/>
        </w:rPr>
      </w:pPr>
      <w:r>
        <w:rPr>
          <w:rFonts w:hint="eastAsia" w:ascii="宋体" w:hAnsi="宋体" w:eastAsia="宋体" w:cs="宋体"/>
          <w:sz w:val="24"/>
          <w:szCs w:val="24"/>
        </w:rPr>
        <w:t>1</w:t>
      </w:r>
      <w:r>
        <w:rPr>
          <w:rFonts w:hint="eastAsia" w:ascii="宋体" w:hAnsi="宋体" w:cs="宋体"/>
          <w:sz w:val="24"/>
          <w:szCs w:val="24"/>
          <w:lang w:val="en-US" w:eastAsia="zh-CN"/>
        </w:rPr>
        <w:t>.</w:t>
      </w:r>
      <w:r>
        <w:rPr>
          <w:rFonts w:hint="eastAsia" w:ascii="宋体" w:hAnsi="宋体" w:eastAsia="宋体" w:cs="宋体"/>
          <w:sz w:val="24"/>
          <w:szCs w:val="24"/>
        </w:rPr>
        <w:t>付款形式：</w:t>
      </w:r>
      <w:r>
        <w:rPr>
          <w:rFonts w:hint="eastAsia" w:ascii="宋体" w:hAnsi="宋体" w:cs="宋体"/>
          <w:sz w:val="24"/>
          <w:szCs w:val="24"/>
          <w:lang w:eastAsia="zh-CN"/>
        </w:rPr>
        <w:t>电子承兑</w:t>
      </w:r>
    </w:p>
    <w:p>
      <w:pPr>
        <w:keepNext w:val="0"/>
        <w:keepLines w:val="0"/>
        <w:pageBreakBefore w:val="0"/>
        <w:widowControl w:val="0"/>
        <w:kinsoku/>
        <w:wordWrap/>
        <w:overflowPunct/>
        <w:topLinePunct w:val="0"/>
        <w:autoSpaceDE/>
        <w:autoSpaceDN/>
        <w:bidi w:val="0"/>
        <w:adjustRightInd/>
        <w:snapToGrid/>
        <w:spacing w:line="620" w:lineRule="exact"/>
        <w:ind w:right="7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w:t>
      </w:r>
      <w:r>
        <w:rPr>
          <w:rFonts w:hint="eastAsia" w:ascii="宋体" w:hAnsi="宋体" w:eastAsia="宋体" w:cs="宋体"/>
          <w:sz w:val="24"/>
          <w:szCs w:val="24"/>
        </w:rPr>
        <w:t>付款方式：</w:t>
      </w:r>
    </w:p>
    <w:p>
      <w:pPr>
        <w:keepNext w:val="0"/>
        <w:keepLines w:val="0"/>
        <w:pageBreakBefore w:val="0"/>
        <w:widowControl w:val="0"/>
        <w:kinsoku/>
        <w:wordWrap/>
        <w:overflowPunct/>
        <w:topLinePunct w:val="0"/>
        <w:autoSpaceDE/>
        <w:autoSpaceDN/>
        <w:bidi w:val="0"/>
        <w:adjustRightInd/>
        <w:snapToGrid/>
        <w:spacing w:line="620" w:lineRule="exact"/>
        <w:ind w:right="7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rPr>
        <w:t>方式一：①到货款40%；②安装完成款20%；③验收合格款30%；④质保金</w:t>
      </w:r>
      <w:r>
        <w:rPr>
          <w:rFonts w:hint="eastAsia" w:ascii="宋体" w:hAnsi="宋体" w:eastAsia="宋体" w:cs="宋体"/>
          <w:sz w:val="24"/>
          <w:szCs w:val="24"/>
          <w:highlight w:val="none"/>
        </w:rPr>
        <w:t>10%（</w:t>
      </w:r>
      <w:r>
        <w:rPr>
          <w:rFonts w:hint="eastAsia" w:ascii="宋体" w:hAnsi="宋体" w:cs="宋体"/>
          <w:sz w:val="24"/>
          <w:szCs w:val="24"/>
          <w:highlight w:val="none"/>
          <w:lang w:eastAsia="zh-CN"/>
        </w:rPr>
        <w:t>按装完成验收合格</w:t>
      </w:r>
      <w:r>
        <w:rPr>
          <w:rFonts w:hint="eastAsia" w:ascii="宋体" w:hAnsi="宋体" w:eastAsia="宋体" w:cs="宋体"/>
          <w:sz w:val="24"/>
          <w:szCs w:val="24"/>
          <w:highlight w:val="none"/>
        </w:rPr>
        <w:t>一年后付清）</w:t>
      </w:r>
    </w:p>
    <w:p>
      <w:pPr>
        <w:keepNext w:val="0"/>
        <w:keepLines w:val="0"/>
        <w:pageBreakBefore w:val="0"/>
        <w:widowControl w:val="0"/>
        <w:kinsoku/>
        <w:wordWrap/>
        <w:overflowPunct/>
        <w:topLinePunct w:val="0"/>
        <w:autoSpaceDE/>
        <w:autoSpaceDN/>
        <w:bidi w:val="0"/>
        <w:adjustRightInd/>
        <w:snapToGrid/>
        <w:spacing w:line="620" w:lineRule="exact"/>
        <w:ind w:right="7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方式二：①预付款30%；②安装完成款30%；③验收合格款30%；④质保金10%（</w:t>
      </w:r>
      <w:r>
        <w:rPr>
          <w:rFonts w:hint="eastAsia" w:ascii="宋体" w:hAnsi="宋体" w:cs="宋体"/>
          <w:sz w:val="24"/>
          <w:szCs w:val="24"/>
          <w:highlight w:val="none"/>
          <w:lang w:eastAsia="zh-CN"/>
        </w:rPr>
        <w:t>按装完成验收合格</w:t>
      </w:r>
      <w:r>
        <w:rPr>
          <w:rFonts w:hint="eastAsia" w:ascii="宋体" w:hAnsi="宋体" w:eastAsia="宋体" w:cs="宋体"/>
          <w:sz w:val="24"/>
          <w:szCs w:val="24"/>
          <w:highlight w:val="none"/>
        </w:rPr>
        <w:t>一年后付清）</w:t>
      </w:r>
    </w:p>
    <w:p>
      <w:pPr>
        <w:keepNext w:val="0"/>
        <w:keepLines w:val="0"/>
        <w:pageBreakBefore w:val="0"/>
        <w:widowControl w:val="0"/>
        <w:kinsoku/>
        <w:wordWrap/>
        <w:overflowPunct/>
        <w:topLinePunct w:val="0"/>
        <w:autoSpaceDE/>
        <w:autoSpaceDN/>
        <w:bidi w:val="0"/>
        <w:adjustRightInd/>
        <w:snapToGrid/>
        <w:spacing w:line="620" w:lineRule="exact"/>
        <w:ind w:right="7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预付款，需开具同等金额银行履约保函后才能付款。</w:t>
      </w:r>
    </w:p>
    <w:p>
      <w:pPr>
        <w:keepNext w:val="0"/>
        <w:keepLines w:val="0"/>
        <w:pageBreakBefore w:val="0"/>
        <w:widowControl w:val="0"/>
        <w:kinsoku/>
        <w:wordWrap/>
        <w:overflowPunct/>
        <w:topLinePunct w:val="0"/>
        <w:autoSpaceDE/>
        <w:autoSpaceDN/>
        <w:bidi w:val="0"/>
        <w:adjustRightInd/>
        <w:snapToGrid/>
        <w:spacing w:line="620" w:lineRule="exact"/>
        <w:ind w:right="7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方式三：比上述两者更优越的付款条件。</w:t>
      </w:r>
    </w:p>
    <w:p>
      <w:pPr>
        <w:keepNext w:val="0"/>
        <w:keepLines w:val="0"/>
        <w:pageBreakBefore w:val="0"/>
        <w:widowControl w:val="0"/>
        <w:kinsoku/>
        <w:wordWrap/>
        <w:overflowPunct/>
        <w:topLinePunct w:val="0"/>
        <w:autoSpaceDE/>
        <w:autoSpaceDN/>
        <w:bidi w:val="0"/>
        <w:adjustRightInd/>
        <w:snapToGrid/>
        <w:spacing w:line="620" w:lineRule="exact"/>
        <w:ind w:right="7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二、工期要求</w:t>
      </w:r>
    </w:p>
    <w:p>
      <w:pPr>
        <w:pStyle w:val="29"/>
        <w:keepNext w:val="0"/>
        <w:keepLines w:val="0"/>
        <w:pageBreakBefore w:val="0"/>
        <w:widowControl w:val="0"/>
        <w:kinsoku/>
        <w:wordWrap/>
        <w:overflowPunct/>
        <w:topLinePunct w:val="0"/>
        <w:autoSpaceDE/>
        <w:autoSpaceDN/>
        <w:bidi w:val="0"/>
        <w:adjustRightInd/>
        <w:snapToGrid/>
        <w:spacing w:line="620" w:lineRule="exact"/>
        <w:ind w:left="642" w:right="70" w:firstLine="0" w:firstLineChars="0"/>
        <w:textAlignment w:val="auto"/>
        <w:rPr>
          <w:rFonts w:hint="eastAsia" w:ascii="宋体" w:hAnsi="宋体" w:cs="宋体"/>
          <w:b/>
          <w:bCs/>
          <w:color w:val="auto"/>
          <w:sz w:val="24"/>
          <w:szCs w:val="24"/>
          <w:shd w:val="clear" w:color="auto" w:fill="auto"/>
          <w:lang w:val="en-US" w:eastAsia="zh-CN"/>
        </w:rPr>
      </w:pPr>
      <w:r>
        <w:rPr>
          <w:rFonts w:hint="eastAsia" w:ascii="宋体" w:hAnsi="宋体" w:eastAsia="宋体" w:cs="宋体"/>
          <w:sz w:val="24"/>
          <w:szCs w:val="24"/>
        </w:rPr>
        <w:t>1</w:t>
      </w:r>
      <w:r>
        <w:rPr>
          <w:rFonts w:hint="eastAsia" w:ascii="宋体" w:hAnsi="宋体" w:cs="宋体"/>
          <w:sz w:val="24"/>
          <w:szCs w:val="24"/>
          <w:lang w:val="en-US" w:eastAsia="zh-CN"/>
        </w:rPr>
        <w:t>.交货</w:t>
      </w:r>
      <w:r>
        <w:rPr>
          <w:rFonts w:hint="eastAsia" w:ascii="宋体" w:hAnsi="宋体" w:eastAsia="宋体" w:cs="宋体"/>
          <w:color w:val="auto"/>
          <w:sz w:val="24"/>
          <w:szCs w:val="24"/>
        </w:rPr>
        <w:t>日期：</w:t>
      </w:r>
      <w:r>
        <w:rPr>
          <w:rFonts w:hint="eastAsia" w:ascii="宋体" w:hAnsi="宋体" w:cs="宋体"/>
          <w:b/>
          <w:bCs/>
          <w:color w:val="auto"/>
          <w:sz w:val="24"/>
          <w:szCs w:val="24"/>
          <w:shd w:val="clear" w:color="auto" w:fill="auto"/>
          <w:lang w:val="en-US" w:eastAsia="zh-CN"/>
        </w:rPr>
        <w:t>签订合同后20内交货，施工改造具体时间以金宝电子春防停电为准。</w:t>
      </w:r>
    </w:p>
    <w:p>
      <w:pPr>
        <w:pStyle w:val="29"/>
        <w:keepNext w:val="0"/>
        <w:keepLines w:val="0"/>
        <w:pageBreakBefore w:val="0"/>
        <w:widowControl w:val="0"/>
        <w:kinsoku/>
        <w:wordWrap/>
        <w:overflowPunct/>
        <w:topLinePunct w:val="0"/>
        <w:autoSpaceDE/>
        <w:autoSpaceDN/>
        <w:bidi w:val="0"/>
        <w:adjustRightInd/>
        <w:snapToGrid/>
        <w:spacing w:line="620" w:lineRule="exact"/>
        <w:ind w:left="642" w:right="7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w:t>
      </w:r>
      <w:r>
        <w:rPr>
          <w:rFonts w:hint="eastAsia" w:ascii="宋体" w:hAnsi="宋体" w:eastAsia="宋体" w:cs="宋体"/>
          <w:sz w:val="24"/>
          <w:szCs w:val="24"/>
        </w:rPr>
        <w:t>交货地点：招远市</w:t>
      </w:r>
      <w:r>
        <w:rPr>
          <w:rFonts w:hint="eastAsia" w:ascii="宋体" w:hAnsi="宋体" w:cs="宋体"/>
          <w:sz w:val="24"/>
          <w:szCs w:val="24"/>
          <w:lang w:val="en-US" w:eastAsia="zh-CN"/>
        </w:rPr>
        <w:t>温泉路128</w:t>
      </w:r>
      <w:r>
        <w:rPr>
          <w:rFonts w:hint="eastAsia" w:ascii="宋体" w:hAnsi="宋体" w:eastAsia="宋体" w:cs="宋体"/>
          <w:sz w:val="24"/>
          <w:szCs w:val="24"/>
        </w:rPr>
        <w:t>号。</w:t>
      </w:r>
    </w:p>
    <w:p>
      <w:pPr>
        <w:pStyle w:val="29"/>
        <w:keepNext w:val="0"/>
        <w:keepLines w:val="0"/>
        <w:pageBreakBefore w:val="0"/>
        <w:widowControl w:val="0"/>
        <w:kinsoku/>
        <w:wordWrap/>
        <w:overflowPunct/>
        <w:topLinePunct w:val="0"/>
        <w:autoSpaceDE/>
        <w:autoSpaceDN/>
        <w:bidi w:val="0"/>
        <w:adjustRightInd/>
        <w:snapToGrid/>
        <w:spacing w:line="620" w:lineRule="exact"/>
        <w:ind w:left="642" w:right="70" w:firstLine="0" w:firstLineChars="0"/>
        <w:textAlignment w:val="auto"/>
        <w:rPr>
          <w:rFonts w:hint="default" w:ascii="宋体" w:hAnsi="宋体" w:eastAsia="宋体" w:cs="宋体"/>
          <w:sz w:val="24"/>
          <w:szCs w:val="24"/>
          <w:highlight w:val="yellow"/>
          <w:lang w:val="en-US" w:eastAsia="zh-CN"/>
        </w:rPr>
      </w:pPr>
      <w:r>
        <w:rPr>
          <w:rFonts w:hint="eastAsia" w:ascii="宋体" w:hAnsi="宋体" w:cs="宋体"/>
          <w:sz w:val="24"/>
          <w:szCs w:val="24"/>
          <w:highlight w:val="yellow"/>
          <w:lang w:eastAsia="zh-CN"/>
        </w:rPr>
        <w:t>三、</w:t>
      </w:r>
      <w:r>
        <w:rPr>
          <w:rFonts w:hint="eastAsia" w:ascii="宋体" w:hAnsi="宋体" w:cs="宋体"/>
          <w:sz w:val="24"/>
          <w:szCs w:val="24"/>
          <w:highlight w:val="yellow"/>
          <w:lang w:val="en-US" w:eastAsia="zh-CN"/>
        </w:rPr>
        <w:t>投标方需现场查看</w:t>
      </w:r>
    </w:p>
    <w:p>
      <w:pPr>
        <w:keepNext w:val="0"/>
        <w:keepLines w:val="0"/>
        <w:pageBreakBefore w:val="0"/>
        <w:widowControl w:val="0"/>
        <w:kinsoku/>
        <w:wordWrap/>
        <w:overflowPunct/>
        <w:topLinePunct w:val="0"/>
        <w:autoSpaceDE/>
        <w:autoSpaceDN/>
        <w:bidi w:val="0"/>
        <w:adjustRightInd/>
        <w:snapToGrid/>
        <w:spacing w:line="620" w:lineRule="exact"/>
        <w:ind w:right="70"/>
        <w:textAlignment w:val="auto"/>
        <w:rPr>
          <w:rFonts w:hint="eastAsia" w:ascii="宋体" w:hAnsi="宋体" w:eastAsia="宋体" w:cs="宋体"/>
          <w:b/>
          <w:bCs/>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420" w:leftChars="0" w:right="70" w:firstLineChars="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w:t>
      </w:r>
      <w:r>
        <w:rPr>
          <w:rFonts w:hint="eastAsia" w:ascii="宋体" w:hAnsi="宋体" w:eastAsia="宋体" w:cs="宋体"/>
          <w:b/>
          <w:bCs/>
          <w:color w:val="auto"/>
          <w:sz w:val="28"/>
          <w:szCs w:val="28"/>
          <w:lang w:eastAsia="zh-CN"/>
        </w:rPr>
        <w:t>项目说明及</w:t>
      </w:r>
      <w:r>
        <w:rPr>
          <w:rFonts w:hint="eastAsia" w:ascii="宋体" w:hAnsi="宋体" w:eastAsia="宋体" w:cs="宋体"/>
          <w:b/>
          <w:bCs/>
          <w:color w:val="auto"/>
          <w:sz w:val="28"/>
          <w:szCs w:val="28"/>
        </w:rPr>
        <w:t>技术指标</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一、标的描述</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300"/>
        <w:jc w:val="both"/>
        <w:textAlignment w:val="auto"/>
        <w:rPr>
          <w:rFonts w:hint="default" w:ascii="宋体" w:hAnsi="宋体" w:eastAsia="宋体" w:cs="宋体"/>
          <w:b/>
          <w:bCs/>
          <w:spacing w:val="10"/>
          <w:sz w:val="36"/>
          <w:szCs w:val="36"/>
          <w:u w:val="none"/>
          <w:lang w:val="en-US" w:eastAsia="zh-CN"/>
        </w:rPr>
      </w:pPr>
      <w:r>
        <w:rPr>
          <w:rFonts w:hint="eastAsia" w:ascii="宋体" w:hAnsi="宋体" w:eastAsia="宋体" w:cs="宋体"/>
          <w:b w:val="0"/>
          <w:bCs w:val="0"/>
          <w:color w:val="auto"/>
          <w:sz w:val="24"/>
          <w:szCs w:val="24"/>
          <w:lang w:val="en-US" w:eastAsia="zh-CN"/>
        </w:rPr>
        <w:t>1、设备名称：</w:t>
      </w:r>
      <w:r>
        <w:rPr>
          <w:rFonts w:hint="eastAsia" w:ascii="宋体" w:hAnsi="宋体" w:cs="宋体"/>
          <w:b/>
          <w:bCs/>
          <w:spacing w:val="10"/>
          <w:sz w:val="28"/>
          <w:szCs w:val="28"/>
          <w:u w:val="none"/>
          <w:lang w:eastAsia="zh-CN"/>
        </w:rPr>
        <w:t>西区配电室高频电源开关改造</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firstLine="240" w:firstLineChars="1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2、数量</w:t>
      </w:r>
      <w:r>
        <w:rPr>
          <w:rFonts w:hint="eastAsia" w:ascii="宋体" w:hAnsi="宋体" w:cs="宋体"/>
          <w:b w:val="0"/>
          <w:bCs w:val="0"/>
          <w:color w:val="auto"/>
          <w:sz w:val="24"/>
          <w:szCs w:val="24"/>
          <w:lang w:val="en-US" w:eastAsia="zh-CN"/>
        </w:rPr>
        <w:t>：</w:t>
      </w:r>
      <w:r>
        <w:rPr>
          <w:rFonts w:ascii="Segoe UI" w:hAnsi="Segoe UI" w:eastAsia="Segoe UI" w:cs="Segoe UI"/>
          <w:i w:val="0"/>
          <w:caps w:val="0"/>
          <w:color w:val="333333"/>
          <w:spacing w:val="0"/>
          <w:sz w:val="24"/>
          <w:szCs w:val="24"/>
          <w:shd w:val="clear" w:fill="FFFFFF"/>
        </w:rPr>
        <w:t>高频电源开关</w:t>
      </w:r>
      <w:r>
        <w:rPr>
          <w:rFonts w:hint="eastAsia" w:ascii="Segoe UI" w:hAnsi="Segoe UI" w:eastAsia="宋体" w:cs="Segoe UI"/>
          <w:i w:val="0"/>
          <w:caps w:val="0"/>
          <w:color w:val="333333"/>
          <w:spacing w:val="0"/>
          <w:sz w:val="24"/>
          <w:szCs w:val="24"/>
          <w:shd w:val="clear" w:fill="FFFFFF"/>
          <w:lang w:eastAsia="zh-CN"/>
        </w:rPr>
        <w:t>塑壳断路器</w:t>
      </w:r>
      <w:r>
        <w:rPr>
          <w:rFonts w:hint="eastAsia" w:ascii="Segoe UI" w:hAnsi="Segoe UI" w:cs="Segoe UI"/>
          <w:i w:val="0"/>
          <w:caps w:val="0"/>
          <w:color w:val="333333"/>
          <w:spacing w:val="0"/>
          <w:sz w:val="24"/>
          <w:szCs w:val="24"/>
          <w:shd w:val="clear" w:fill="FFFFFF"/>
          <w:lang w:val="en-US" w:eastAsia="zh-CN"/>
        </w:rPr>
        <w:t>(带底座）型号CM3-630L/3300/DR630A</w:t>
      </w:r>
      <w:r>
        <w:rPr>
          <w:rFonts w:ascii="Segoe UI" w:hAnsi="Segoe UI" w:eastAsia="Segoe UI" w:cs="Segoe UI"/>
          <w:i w:val="0"/>
          <w:caps w:val="0"/>
          <w:color w:val="333333"/>
          <w:spacing w:val="0"/>
          <w:sz w:val="24"/>
          <w:szCs w:val="24"/>
          <w:shd w:val="clear" w:fill="FFFFFF"/>
        </w:rPr>
        <w:t>共计1</w:t>
      </w:r>
      <w:r>
        <w:rPr>
          <w:rFonts w:hint="eastAsia" w:ascii="Segoe UI" w:hAnsi="Segoe UI" w:cs="Segoe UI"/>
          <w:i w:val="0"/>
          <w:caps w:val="0"/>
          <w:color w:val="333333"/>
          <w:spacing w:val="0"/>
          <w:sz w:val="24"/>
          <w:szCs w:val="24"/>
          <w:shd w:val="clear" w:fill="FFFFFF"/>
          <w:lang w:val="en-US" w:eastAsia="zh-CN"/>
        </w:rPr>
        <w:t>3</w:t>
      </w:r>
      <w:r>
        <w:rPr>
          <w:rFonts w:ascii="Segoe UI" w:hAnsi="Segoe UI" w:eastAsia="Segoe UI" w:cs="Segoe UI"/>
          <w:i w:val="0"/>
          <w:caps w:val="0"/>
          <w:color w:val="333333"/>
          <w:spacing w:val="0"/>
          <w:sz w:val="24"/>
          <w:szCs w:val="24"/>
          <w:shd w:val="clear" w:fill="FFFFFF"/>
        </w:rPr>
        <w:t>套</w:t>
      </w:r>
      <w:r>
        <w:rPr>
          <w:rFonts w:hint="eastAsia" w:ascii="Segoe UI" w:hAnsi="Segoe UI" w:eastAsia="宋体" w:cs="Segoe UI"/>
          <w:i w:val="0"/>
          <w:caps w:val="0"/>
          <w:color w:val="333333"/>
          <w:spacing w:val="0"/>
          <w:sz w:val="24"/>
          <w:szCs w:val="24"/>
          <w:shd w:val="clear" w:fill="FFFFFF"/>
          <w:lang w:val="en-US" w:eastAsia="zh-CN"/>
        </w:rPr>
        <w:t>,</w:t>
      </w:r>
      <w:r>
        <w:rPr>
          <w:rFonts w:hint="eastAsia" w:ascii="Segoe UI" w:hAnsi="Segoe UI" w:eastAsia="宋体" w:cs="Segoe UI"/>
          <w:i w:val="0"/>
          <w:caps w:val="0"/>
          <w:color w:val="333333"/>
          <w:spacing w:val="0"/>
          <w:sz w:val="24"/>
          <w:szCs w:val="24"/>
          <w:shd w:val="clear" w:fill="FFFFFF"/>
          <w:lang w:eastAsia="zh-CN"/>
        </w:rPr>
        <w:t>塑壳断路器</w:t>
      </w:r>
      <w:r>
        <w:rPr>
          <w:rFonts w:hint="eastAsia" w:ascii="Segoe UI" w:hAnsi="Segoe UI" w:cs="Segoe UI"/>
          <w:i w:val="0"/>
          <w:caps w:val="0"/>
          <w:color w:val="333333"/>
          <w:spacing w:val="0"/>
          <w:sz w:val="24"/>
          <w:szCs w:val="24"/>
          <w:shd w:val="clear" w:fill="FFFFFF"/>
          <w:lang w:val="en-US" w:eastAsia="zh-CN"/>
        </w:rPr>
        <w:t>(带底座）型号CM3-800L/3300/DR800A</w:t>
      </w:r>
      <w:r>
        <w:rPr>
          <w:rFonts w:ascii="Segoe UI" w:hAnsi="Segoe UI" w:eastAsia="Segoe UI" w:cs="Segoe UI"/>
          <w:i w:val="0"/>
          <w:caps w:val="0"/>
          <w:color w:val="333333"/>
          <w:spacing w:val="0"/>
          <w:sz w:val="24"/>
          <w:szCs w:val="24"/>
          <w:shd w:val="clear" w:fill="FFFFFF"/>
        </w:rPr>
        <w:t>共计</w:t>
      </w:r>
      <w:r>
        <w:rPr>
          <w:rFonts w:hint="eastAsia" w:ascii="Segoe UI" w:hAnsi="Segoe UI" w:eastAsia="宋体" w:cs="Segoe UI"/>
          <w:i w:val="0"/>
          <w:caps w:val="0"/>
          <w:color w:val="333333"/>
          <w:spacing w:val="0"/>
          <w:sz w:val="24"/>
          <w:szCs w:val="24"/>
          <w:shd w:val="clear" w:fill="FFFFFF"/>
          <w:lang w:val="en-US" w:eastAsia="zh-CN"/>
        </w:rPr>
        <w:t>2</w:t>
      </w:r>
      <w:r>
        <w:rPr>
          <w:rFonts w:ascii="Segoe UI" w:hAnsi="Segoe UI" w:eastAsia="Segoe UI" w:cs="Segoe UI"/>
          <w:i w:val="0"/>
          <w:caps w:val="0"/>
          <w:color w:val="333333"/>
          <w:spacing w:val="0"/>
          <w:sz w:val="24"/>
          <w:szCs w:val="24"/>
          <w:shd w:val="clear" w:fill="FFFFFF"/>
        </w:rPr>
        <w:t>套</w:t>
      </w:r>
      <w:r>
        <w:rPr>
          <w:rFonts w:hint="eastAsia" w:ascii="Segoe UI" w:hAnsi="Segoe UI" w:eastAsia="宋体" w:cs="Segoe UI"/>
          <w:i w:val="0"/>
          <w:caps w:val="0"/>
          <w:color w:val="333333"/>
          <w:spacing w:val="0"/>
          <w:sz w:val="24"/>
          <w:szCs w:val="24"/>
          <w:shd w:val="clear" w:fill="FFFFFF"/>
          <w:lang w:val="en-US" w:eastAsia="zh-CN"/>
        </w:rPr>
        <w:t>,更换断路器及底座11套，铜排改造及安装</w:t>
      </w:r>
      <w:r>
        <w:rPr>
          <w:rFonts w:hint="eastAsia" w:ascii="Segoe UI" w:hAnsi="Segoe UI" w:cs="Segoe UI"/>
          <w:i w:val="0"/>
          <w:caps w:val="0"/>
          <w:color w:val="333333"/>
          <w:spacing w:val="0"/>
          <w:sz w:val="24"/>
          <w:szCs w:val="24"/>
          <w:shd w:val="clear" w:fill="FFFFFF"/>
          <w:lang w:val="en-US" w:eastAsia="zh-CN"/>
        </w:rPr>
        <w:t>4</w:t>
      </w:r>
      <w:r>
        <w:rPr>
          <w:rFonts w:hint="eastAsia" w:ascii="Segoe UI" w:hAnsi="Segoe UI" w:eastAsia="宋体" w:cs="Segoe UI"/>
          <w:i w:val="0"/>
          <w:caps w:val="0"/>
          <w:color w:val="333333"/>
          <w:spacing w:val="0"/>
          <w:sz w:val="24"/>
          <w:szCs w:val="24"/>
          <w:shd w:val="clear" w:fill="FFFFFF"/>
          <w:lang w:val="en-US" w:eastAsia="zh-CN"/>
        </w:rPr>
        <w:t>套</w:t>
      </w:r>
      <w:r>
        <w:rPr>
          <w:rFonts w:hint="eastAsia" w:ascii="Segoe UI" w:hAnsi="Segoe UI" w:cs="Segoe UI"/>
          <w:i w:val="0"/>
          <w:caps w:val="0"/>
          <w:color w:val="333333"/>
          <w:spacing w:val="0"/>
          <w:sz w:val="24"/>
          <w:szCs w:val="24"/>
          <w:shd w:val="clear" w:fill="FFFFFF"/>
          <w:lang w:val="en-US" w:eastAsia="zh-CN"/>
        </w:rPr>
        <w:t>.</w:t>
      </w:r>
      <w:r>
        <w:rPr>
          <w:rFonts w:hint="eastAsia" w:ascii="Segoe UI" w:hAnsi="Segoe UI" w:eastAsia="宋体" w:cs="Segoe UI"/>
          <w:i w:val="0"/>
          <w:caps w:val="0"/>
          <w:color w:val="333333"/>
          <w:spacing w:val="0"/>
          <w:sz w:val="24"/>
          <w:szCs w:val="24"/>
          <w:shd w:val="clear" w:fill="FFFFFF"/>
          <w:lang w:eastAsia="zh-CN"/>
        </w:rPr>
        <w:t>备注</w:t>
      </w:r>
      <w:r>
        <w:rPr>
          <w:rFonts w:hint="eastAsia" w:ascii="Segoe UI" w:hAnsi="Segoe UI" w:cs="Segoe UI"/>
          <w:i w:val="0"/>
          <w:caps w:val="0"/>
          <w:color w:val="333333"/>
          <w:spacing w:val="0"/>
          <w:sz w:val="24"/>
          <w:szCs w:val="24"/>
          <w:shd w:val="clear" w:fill="FFFFFF"/>
          <w:lang w:eastAsia="zh-CN"/>
        </w:rPr>
        <w:t>。</w:t>
      </w:r>
      <w:r>
        <w:rPr>
          <w:rFonts w:hint="eastAsia" w:ascii="Segoe UI" w:hAnsi="Segoe UI" w:cs="Segoe UI"/>
          <w:i w:val="0"/>
          <w:caps w:val="0"/>
          <w:color w:val="333333"/>
          <w:spacing w:val="0"/>
          <w:sz w:val="24"/>
          <w:szCs w:val="24"/>
          <w:shd w:val="clear" w:fill="FFFFFF"/>
          <w:lang w:val="en-US" w:eastAsia="zh-CN"/>
        </w:rPr>
        <w:t>本工程为交钥匙工程，</w:t>
      </w:r>
      <w:r>
        <w:rPr>
          <w:rFonts w:ascii="Segoe UI" w:hAnsi="Segoe UI" w:eastAsia="Segoe UI" w:cs="Segoe UI"/>
          <w:i w:val="0"/>
          <w:caps w:val="0"/>
          <w:color w:val="333333"/>
          <w:spacing w:val="0"/>
          <w:sz w:val="24"/>
          <w:szCs w:val="24"/>
          <w:shd w:val="clear" w:fill="FFFFFF"/>
        </w:rPr>
        <w:t>包括开关、开关底座的采购与安装，母排制作连接</w:t>
      </w:r>
      <w:r>
        <w:rPr>
          <w:rFonts w:hint="eastAsia" w:ascii="Segoe UI" w:hAnsi="Segoe UI" w:eastAsia="宋体" w:cs="Segoe UI"/>
          <w:i w:val="0"/>
          <w:caps w:val="0"/>
          <w:color w:val="333333"/>
          <w:spacing w:val="0"/>
          <w:sz w:val="24"/>
          <w:szCs w:val="24"/>
          <w:shd w:val="clear" w:fill="FFFFFF"/>
          <w:lang w:eastAsia="zh-CN"/>
        </w:rPr>
        <w:t>及其他用于安装施工的各种辅材</w:t>
      </w:r>
      <w:r>
        <w:rPr>
          <w:rFonts w:ascii="Segoe UI" w:hAnsi="Segoe UI" w:eastAsia="Segoe UI" w:cs="Segoe UI"/>
          <w:i w:val="0"/>
          <w:caps w:val="0"/>
          <w:color w:val="333333"/>
          <w:spacing w:val="0"/>
          <w:sz w:val="24"/>
          <w:szCs w:val="24"/>
          <w:shd w:val="clear" w:fill="FFFFFF"/>
        </w:rPr>
        <w:t>等</w:t>
      </w:r>
      <w:r>
        <w:rPr>
          <w:rFonts w:hint="eastAsia" w:ascii="Segoe UI" w:hAnsi="Segoe UI" w:eastAsia="宋体" w:cs="Segoe UI"/>
          <w:i w:val="0"/>
          <w:caps w:val="0"/>
          <w:color w:val="333333"/>
          <w:spacing w:val="0"/>
          <w:sz w:val="24"/>
          <w:szCs w:val="24"/>
          <w:shd w:val="clear" w:fill="FFFFFF"/>
          <w:lang w:val="en-US" w:eastAsia="zh-CN"/>
        </w:rPr>
        <w:t>.</w:t>
      </w:r>
      <w:r>
        <w:rPr>
          <w:rFonts w:hint="eastAsia" w:ascii="Segoe UI" w:hAnsi="Segoe UI" w:cs="Segoe UI"/>
          <w:i w:val="0"/>
          <w:caps w:val="0"/>
          <w:color w:val="333333"/>
          <w:spacing w:val="0"/>
          <w:sz w:val="24"/>
          <w:szCs w:val="24"/>
          <w:shd w:val="clear" w:fill="FFFFFF"/>
          <w:lang w:val="en-US" w:eastAsia="zh-CN"/>
        </w:rPr>
        <w:t>改造完毕，成功送电，满足生产工艺要求。</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jc w:val="both"/>
        <w:textAlignment w:val="auto"/>
        <w:rPr>
          <w:rFonts w:hint="eastAsia" w:ascii="宋体" w:hAnsi="宋体" w:cs="宋体"/>
          <w:b/>
          <w:bCs/>
          <w:color w:val="auto"/>
          <w:sz w:val="28"/>
          <w:szCs w:val="28"/>
          <w:lang w:val="en-US" w:eastAsia="zh-CN"/>
        </w:rPr>
      </w:pPr>
      <w:r>
        <w:rPr>
          <w:rFonts w:hint="eastAsia" w:ascii="宋体" w:hAnsi="宋体" w:eastAsia="宋体" w:cs="宋体"/>
          <w:b/>
          <w:bCs/>
          <w:color w:val="auto"/>
          <w:sz w:val="28"/>
          <w:szCs w:val="28"/>
          <w:lang w:val="en-US" w:eastAsia="zh-CN"/>
        </w:rPr>
        <w:t>二、</w:t>
      </w:r>
      <w:r>
        <w:rPr>
          <w:rFonts w:hint="eastAsia" w:ascii="宋体" w:hAnsi="宋体" w:cs="宋体"/>
          <w:b/>
          <w:bCs/>
          <w:color w:val="auto"/>
          <w:sz w:val="28"/>
          <w:szCs w:val="28"/>
          <w:lang w:val="en-US" w:eastAsia="zh-CN"/>
        </w:rPr>
        <w:t>工程范围及</w:t>
      </w:r>
      <w:r>
        <w:rPr>
          <w:rFonts w:hint="eastAsia" w:ascii="宋体" w:hAnsi="宋体" w:eastAsia="宋体" w:cs="宋体"/>
          <w:b/>
          <w:bCs/>
          <w:color w:val="auto"/>
          <w:sz w:val="28"/>
          <w:szCs w:val="28"/>
          <w:lang w:val="en-US" w:eastAsia="zh-CN"/>
        </w:rPr>
        <w:t>技术</w:t>
      </w:r>
      <w:r>
        <w:rPr>
          <w:rFonts w:hint="eastAsia" w:ascii="宋体" w:hAnsi="宋体" w:cs="宋体"/>
          <w:b/>
          <w:bCs/>
          <w:color w:val="auto"/>
          <w:sz w:val="28"/>
          <w:szCs w:val="28"/>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jc w:val="both"/>
        <w:textAlignment w:val="auto"/>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 xml:space="preserve"> 工程范围：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40" w:leftChars="0" w:right="70" w:rightChars="0" w:firstLine="0" w:firstLineChars="0"/>
        <w:jc w:val="both"/>
        <w:textAlignment w:val="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利用金宝电子春防停电机会，将铜箔</w:t>
      </w:r>
      <w:r>
        <w:rPr>
          <w:rFonts w:hint="eastAsia" w:ascii="宋体" w:hAnsi="宋体" w:cs="宋体"/>
          <w:b w:val="0"/>
          <w:bCs w:val="0"/>
          <w:spacing w:val="10"/>
          <w:sz w:val="24"/>
          <w:szCs w:val="24"/>
          <w:u w:val="none"/>
          <w:lang w:eastAsia="zh-CN"/>
        </w:rPr>
        <w:t>西区低压配电室出现故障的高频电源开关全部</w:t>
      </w:r>
      <w:r>
        <w:rPr>
          <w:rFonts w:hint="eastAsia" w:ascii="宋体" w:hAnsi="宋体" w:cs="宋体"/>
          <w:b w:val="0"/>
          <w:bCs w:val="0"/>
          <w:color w:val="auto"/>
          <w:sz w:val="24"/>
          <w:szCs w:val="24"/>
          <w:lang w:val="en-US" w:eastAsia="zh-CN"/>
        </w:rPr>
        <w:t>拆除移走，更换为新高频电源开关。改造后的高频电源开关，能够安全运行，满足生产工艺要求。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40" w:leftChars="0" w:right="70" w:rightChars="0" w:firstLine="0" w:firstLineChars="0"/>
        <w:jc w:val="both"/>
        <w:textAlignment w:val="auto"/>
        <w:rPr>
          <w:rFonts w:hint="default" w:ascii="宋体" w:hAnsi="宋体" w:cs="宋体"/>
          <w:b w:val="0"/>
          <w:bCs w:val="0"/>
          <w:color w:val="auto"/>
          <w:sz w:val="24"/>
          <w:szCs w:val="24"/>
          <w:lang w:val="en-US" w:eastAsia="zh-CN"/>
        </w:rPr>
      </w:pPr>
      <w:r>
        <w:rPr>
          <w:rFonts w:hint="eastAsia" w:ascii="Segoe UI" w:hAnsi="Segoe UI" w:eastAsia="宋体" w:cs="Segoe UI"/>
          <w:i w:val="0"/>
          <w:caps w:val="0"/>
          <w:color w:val="333333"/>
          <w:spacing w:val="0"/>
          <w:sz w:val="24"/>
          <w:szCs w:val="24"/>
          <w:shd w:val="clear" w:fill="FFFFFF"/>
          <w:lang w:eastAsia="zh-CN"/>
        </w:rPr>
        <w:t>需要更换</w:t>
      </w:r>
      <w:r>
        <w:rPr>
          <w:rFonts w:ascii="Segoe UI" w:hAnsi="Segoe UI" w:eastAsia="Segoe UI" w:cs="Segoe UI"/>
          <w:i w:val="0"/>
          <w:caps w:val="0"/>
          <w:color w:val="333333"/>
          <w:spacing w:val="0"/>
          <w:sz w:val="24"/>
          <w:szCs w:val="24"/>
          <w:shd w:val="clear" w:fill="FFFFFF"/>
        </w:rPr>
        <w:t>高频电源开关</w:t>
      </w:r>
      <w:r>
        <w:rPr>
          <w:rFonts w:hint="eastAsia" w:ascii="Segoe UI" w:hAnsi="Segoe UI" w:eastAsia="宋体" w:cs="Segoe UI"/>
          <w:i w:val="0"/>
          <w:caps w:val="0"/>
          <w:color w:val="333333"/>
          <w:spacing w:val="0"/>
          <w:sz w:val="24"/>
          <w:szCs w:val="24"/>
          <w:shd w:val="clear" w:fill="FFFFFF"/>
          <w:lang w:eastAsia="zh-CN"/>
        </w:rPr>
        <w:t>塑壳断路器</w:t>
      </w:r>
    </w:p>
    <w:p>
      <w:pPr>
        <w:pStyle w:val="11"/>
        <w:keepNext w:val="0"/>
        <w:keepLines w:val="0"/>
        <w:pageBreakBefore w:val="0"/>
        <w:widowControl w:val="0"/>
        <w:kinsoku/>
        <w:wordWrap/>
        <w:overflowPunct/>
        <w:autoSpaceDE/>
        <w:autoSpaceDN/>
        <w:bidi w:val="0"/>
        <w:adjustRightInd/>
        <w:snapToGrid/>
        <w:spacing w:line="360" w:lineRule="auto"/>
        <w:textAlignment w:val="auto"/>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2、对母线排进行改造，施工方需要现场测量尺寸；</w:t>
      </w:r>
    </w:p>
    <w:p>
      <w:pPr>
        <w:pStyle w:val="11"/>
        <w:keepNext w:val="0"/>
        <w:keepLines w:val="0"/>
        <w:pageBreakBefore w:val="0"/>
        <w:widowControl w:val="0"/>
        <w:kinsoku/>
        <w:wordWrap/>
        <w:overflowPunct/>
        <w:autoSpaceDE/>
        <w:autoSpaceDN/>
        <w:bidi w:val="0"/>
        <w:adjustRightInd/>
        <w:snapToGrid/>
        <w:textAlignment w:val="auto"/>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3、招标方负责一次侧气、电等。</w:t>
      </w:r>
    </w:p>
    <w:p>
      <w:pPr>
        <w:pStyle w:val="11"/>
        <w:keepNext w:val="0"/>
        <w:keepLines w:val="0"/>
        <w:pageBreakBefore w:val="0"/>
        <w:widowControl w:val="0"/>
        <w:kinsoku/>
        <w:wordWrap/>
        <w:overflowPunct/>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三、技术</w:t>
      </w:r>
      <w:r>
        <w:rPr>
          <w:rFonts w:hint="eastAsia" w:ascii="宋体" w:hAnsi="宋体" w:eastAsia="宋体" w:cs="宋体"/>
          <w:b/>
          <w:bCs/>
          <w:color w:val="auto"/>
          <w:sz w:val="28"/>
          <w:szCs w:val="28"/>
          <w:lang w:val="en-US" w:eastAsia="zh-CN"/>
        </w:rPr>
        <w:t>规范要求：</w:t>
      </w:r>
    </w:p>
    <w:p>
      <w:pPr>
        <w:pStyle w:val="11"/>
        <w:numPr>
          <w:ilvl w:val="0"/>
          <w:numId w:val="0"/>
        </w:numPr>
        <w:rPr>
          <w:rFonts w:hint="eastAsia"/>
          <w:b/>
          <w:bCs/>
          <w:lang w:val="en-US" w:eastAsia="zh-CN"/>
        </w:rPr>
      </w:pPr>
      <w:r>
        <w:rPr>
          <w:rFonts w:hint="eastAsia"/>
          <w:b/>
          <w:bCs/>
          <w:lang w:val="en-US" w:eastAsia="zh-CN"/>
        </w:rPr>
        <w:t>1、</w:t>
      </w:r>
      <w:r>
        <w:rPr>
          <w:rFonts w:hint="eastAsia" w:ascii="宋体" w:hAnsi="宋体" w:eastAsia="宋体" w:cs="宋体"/>
          <w:b w:val="0"/>
          <w:sz w:val="24"/>
          <w:szCs w:val="24"/>
          <w:highlight w:val="none"/>
        </w:rPr>
        <w:t>投标人应使用最新颁布执行的国家标准、行业标准和IEC标准，在招标人同意时可以使用其他性能更高的标准。行业标准中已对产品质量分等作出规定的条款，投标人所提供的产品性能应达到优等品的标准。</w:t>
      </w:r>
    </w:p>
    <w:p>
      <w:pPr>
        <w:pStyle w:val="11"/>
        <w:numPr>
          <w:ilvl w:val="0"/>
          <w:numId w:val="0"/>
        </w:numPr>
        <w:rPr>
          <w:rFonts w:hint="eastAsia"/>
          <w:b/>
          <w:bCs/>
          <w:lang w:val="en-US" w:eastAsia="zh-CN"/>
        </w:rPr>
      </w:pPr>
      <w:r>
        <w:rPr>
          <w:rFonts w:hint="eastAsia"/>
          <w:b/>
          <w:bCs/>
          <w:lang w:val="en-US" w:eastAsia="zh-CN"/>
        </w:rPr>
        <w:t>2、</w:t>
      </w:r>
      <w:bookmarkStart w:id="0" w:name="_Toc25892"/>
      <w:bookmarkStart w:id="1" w:name="_Toc487"/>
      <w:r>
        <w:rPr>
          <w:rFonts w:hint="eastAsia" w:ascii="宋体" w:hAnsi="宋体" w:eastAsia="宋体" w:cs="宋体"/>
          <w:b w:val="0"/>
          <w:sz w:val="24"/>
          <w:szCs w:val="24"/>
          <w:highlight w:val="none"/>
        </w:rPr>
        <w:t>塑壳断路器采用固定式, 脱扣器采用热磁脱扣器；为更好保证系统稳定及维护使用安全，全系列塑壳断路器应为零飞弧的限流型断路器，短路故障时要求最短时间内脱扣，并且具有优良的绝缘特性。</w:t>
      </w:r>
      <w:bookmarkEnd w:id="0"/>
      <w:bookmarkEnd w:id="1"/>
    </w:p>
    <w:p>
      <w:pPr>
        <w:pStyle w:val="11"/>
        <w:numPr>
          <w:ilvl w:val="0"/>
          <w:numId w:val="0"/>
        </w:numPr>
        <w:rPr>
          <w:rFonts w:hint="eastAsia" w:eastAsia="宋体"/>
          <w:b w:val="0"/>
          <w:bCs w:val="0"/>
          <w:lang w:val="en-US" w:eastAsia="zh-CN"/>
        </w:rPr>
      </w:pPr>
      <w:r>
        <w:rPr>
          <w:rFonts w:hint="eastAsia"/>
          <w:b/>
          <w:bCs/>
          <w:lang w:val="en-US" w:eastAsia="zh-CN"/>
        </w:rPr>
        <w:t>3、</w:t>
      </w:r>
      <w:r>
        <w:rPr>
          <w:rFonts w:hint="eastAsia" w:ascii="宋体" w:hAnsi="宋体" w:eastAsia="宋体" w:cs="宋体"/>
          <w:b w:val="0"/>
          <w:sz w:val="24"/>
          <w:szCs w:val="24"/>
          <w:highlight w:val="none"/>
        </w:rPr>
        <w:t>母线应采用优质电工铜母排，母线相序色标按最新国际表示</w:t>
      </w:r>
      <w:r>
        <w:rPr>
          <w:rFonts w:hint="eastAsia" w:ascii="宋体" w:hAnsi="宋体" w:eastAsia="宋体" w:cs="宋体"/>
          <w:b w:val="0"/>
          <w:sz w:val="24"/>
          <w:szCs w:val="24"/>
          <w:highlight w:val="none"/>
          <w:lang w:eastAsia="zh-CN"/>
        </w:rPr>
        <w:t>，</w:t>
      </w:r>
      <w:r>
        <w:rPr>
          <w:rFonts w:hint="eastAsia" w:ascii="宋体" w:hAnsi="宋体" w:eastAsia="宋体" w:cs="宋体"/>
          <w:b w:val="0"/>
          <w:sz w:val="24"/>
          <w:szCs w:val="24"/>
          <w:highlight w:val="none"/>
        </w:rPr>
        <w:t xml:space="preserve"> 母线之间的连接应保证足够的面积和压力，但不应使母线变形。主母线、分支母线及接头，都应予绝缘。主母线支持件和母线绝缘物，为不吸潮、阻燃、长寿命的并能耐受规定的环境条件产品。在设备的使用寿命内，其机械强度和电气性能应基本保持不变。</w:t>
      </w:r>
    </w:p>
    <w:p>
      <w:pPr>
        <w:pStyle w:val="11"/>
        <w:numPr>
          <w:ilvl w:val="0"/>
          <w:numId w:val="0"/>
        </w:numPr>
        <w:rPr>
          <w:rFonts w:hint="default"/>
          <w:b w:val="0"/>
          <w:bCs w:val="0"/>
          <w:lang w:val="en-US" w:eastAsia="zh-CN"/>
        </w:rPr>
      </w:pPr>
      <w:r>
        <w:rPr>
          <w:rFonts w:hint="eastAsia"/>
          <w:b w:val="0"/>
          <w:bCs w:val="0"/>
          <w:lang w:val="en-US" w:eastAsia="zh-CN"/>
        </w:rPr>
        <w:t>4、工程改造完成，该工程能够满足招标方的生产工艺正常使用。</w:t>
      </w:r>
    </w:p>
    <w:p>
      <w:pPr>
        <w:numPr>
          <w:ilvl w:val="0"/>
          <w:numId w:val="0"/>
        </w:numPr>
        <w:spacing w:line="360" w:lineRule="auto"/>
        <w:ind w:firstLine="480" w:firstLineChars="200"/>
        <w:jc w:val="left"/>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投标方需现场测量及技术交流交流，具体位置和尺寸以现场测量和最终合同为准。设备安装时需要视生产安排分批施工，本次项目招标为交钥匙工程，改造王超后，能够使改造后的高频电源开关安全运行，并且满足生产厂正常使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70" w:rightChars="0"/>
        <w:jc w:val="both"/>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四、报价单：</w:t>
      </w:r>
    </w:p>
    <w:tbl>
      <w:tblPr>
        <w:tblStyle w:val="12"/>
        <w:tblW w:w="746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1976"/>
        <w:gridCol w:w="990"/>
        <w:gridCol w:w="990"/>
        <w:gridCol w:w="99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施工费</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66"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                                      （含13%税率）</w:t>
            </w:r>
          </w:p>
        </w:tc>
      </w:tr>
    </w:tbl>
    <w:p>
      <w:pPr>
        <w:numPr>
          <w:ilvl w:val="0"/>
          <w:numId w:val="0"/>
        </w:numPr>
        <w:spacing w:line="360" w:lineRule="auto"/>
        <w:ind w:firstLine="480" w:firstLineChars="200"/>
        <w:jc w:val="left"/>
        <w:rPr>
          <w:rFonts w:hint="default" w:ascii="宋体" w:hAnsi="宋体" w:cs="宋体"/>
          <w:b w:val="0"/>
          <w:bCs w:val="0"/>
          <w:color w:val="auto"/>
          <w:sz w:val="24"/>
          <w:szCs w:val="24"/>
          <w:lang w:val="en-US" w:eastAsia="zh-CN"/>
        </w:rPr>
      </w:pPr>
    </w:p>
    <w:p>
      <w:pPr>
        <w:numPr>
          <w:ilvl w:val="0"/>
          <w:numId w:val="0"/>
        </w:numPr>
        <w:spacing w:line="360" w:lineRule="auto"/>
        <w:jc w:val="left"/>
        <w:rPr>
          <w:rFonts w:hint="eastAsia" w:ascii="宋体" w:hAnsi="宋体" w:eastAsia="宋体" w:cs="宋体"/>
          <w:b/>
          <w:bCs/>
          <w:color w:val="auto"/>
          <w:sz w:val="28"/>
          <w:szCs w:val="28"/>
        </w:rPr>
      </w:pPr>
      <w:r>
        <w:rPr>
          <w:rFonts w:hint="eastAsia" w:ascii="宋体" w:hAnsi="宋体" w:cs="宋体"/>
          <w:b/>
          <w:bCs/>
          <w:color w:val="auto"/>
          <w:sz w:val="28"/>
          <w:szCs w:val="28"/>
          <w:lang w:val="en-US" w:eastAsia="zh-CN"/>
        </w:rPr>
        <w:t>五</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售后服务</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设备供应商需按照设备要求，</w:t>
      </w:r>
      <w:r>
        <w:rPr>
          <w:rFonts w:hint="eastAsia" w:ascii="宋体" w:hAnsi="宋体" w:eastAsia="宋体" w:cs="宋体"/>
          <w:color w:val="auto"/>
          <w:sz w:val="24"/>
          <w:szCs w:val="24"/>
          <w:lang w:eastAsia="zh-CN"/>
        </w:rPr>
        <w:t>安排</w:t>
      </w:r>
      <w:r>
        <w:rPr>
          <w:rFonts w:hint="eastAsia" w:ascii="宋体" w:hAnsi="宋体" w:eastAsia="宋体" w:cs="宋体"/>
          <w:color w:val="auto"/>
          <w:sz w:val="24"/>
          <w:szCs w:val="24"/>
        </w:rPr>
        <w:t>专业</w:t>
      </w:r>
      <w:r>
        <w:rPr>
          <w:rFonts w:hint="eastAsia" w:ascii="宋体" w:hAnsi="宋体" w:eastAsia="宋体" w:cs="宋体"/>
          <w:color w:val="auto"/>
          <w:sz w:val="24"/>
          <w:szCs w:val="24"/>
          <w:lang w:val="en-US" w:eastAsia="zh-CN"/>
        </w:rPr>
        <w:t>人员</w:t>
      </w:r>
      <w:r>
        <w:rPr>
          <w:rFonts w:hint="eastAsia" w:ascii="宋体" w:hAnsi="宋体" w:eastAsia="宋体" w:cs="宋体"/>
          <w:color w:val="auto"/>
          <w:sz w:val="24"/>
          <w:szCs w:val="24"/>
        </w:rPr>
        <w:t>对我公司相关人员进行操作、维保等培训。</w:t>
      </w:r>
    </w:p>
    <w:p>
      <w:pPr>
        <w:spacing w:line="360" w:lineRule="auto"/>
        <w:jc w:val="left"/>
        <w:rPr>
          <w:rFonts w:hint="eastAsia" w:ascii="宋体" w:hAnsi="宋体" w:eastAsia="宋体" w:cs="宋体"/>
          <w:b/>
          <w:bCs/>
          <w:color w:val="auto"/>
          <w:sz w:val="28"/>
          <w:szCs w:val="28"/>
          <w:highlight w:val="none"/>
        </w:rPr>
      </w:pPr>
      <w:r>
        <w:rPr>
          <w:rFonts w:hint="eastAsia" w:ascii="宋体" w:hAnsi="宋体" w:cs="宋体"/>
          <w:b/>
          <w:bCs/>
          <w:color w:val="auto"/>
          <w:sz w:val="28"/>
          <w:szCs w:val="28"/>
          <w:highlight w:val="none"/>
          <w:lang w:val="en-US" w:eastAsia="zh-CN"/>
        </w:rPr>
        <w:t>六</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质量保证</w:t>
      </w:r>
    </w:p>
    <w:p>
      <w:pPr>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设备保质期为</w:t>
      </w: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年，从工程验收合格之日起开始计算</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在保质期期间要随时确保产线问题处理。</w:t>
      </w:r>
    </w:p>
    <w:p>
      <w:pPr>
        <w:pStyle w:val="11"/>
        <w:ind w:left="0" w:leftChars="0" w:firstLine="0" w:firstLineChars="0"/>
        <w:rPr>
          <w:rFonts w:hint="default"/>
          <w:b/>
          <w:bCs/>
          <w:lang w:val="en-US" w:eastAsia="zh-CN"/>
        </w:rPr>
      </w:pPr>
      <w:r>
        <w:rPr>
          <w:rFonts w:hint="eastAsia" w:ascii="宋体" w:hAnsi="宋体" w:cs="宋体"/>
          <w:b/>
          <w:bCs/>
          <w:color w:val="auto"/>
          <w:sz w:val="28"/>
          <w:szCs w:val="28"/>
          <w:highlight w:val="none"/>
          <w:lang w:val="en-US" w:eastAsia="zh-CN"/>
        </w:rPr>
        <w:t>七、合同模板</w:t>
      </w:r>
    </w:p>
    <w:p>
      <w:pPr>
        <w:numPr>
          <w:ilvl w:val="0"/>
          <w:numId w:val="0"/>
        </w:numPr>
        <w:spacing w:line="360" w:lineRule="auto"/>
        <w:ind w:firstLine="562" w:firstLineChars="200"/>
        <w:jc w:val="left"/>
        <w:rPr>
          <w:rFonts w:hint="eastAsia" w:ascii="宋体" w:hAnsi="宋体" w:cs="宋体"/>
          <w:b/>
          <w:bCs/>
          <w:color w:val="auto"/>
          <w:sz w:val="28"/>
          <w:szCs w:val="28"/>
          <w:u w:val="single"/>
          <w:lang w:val="en-US" w:eastAsia="zh-CN"/>
        </w:rPr>
      </w:pPr>
      <w:r>
        <w:rPr>
          <w:rFonts w:hint="eastAsia" w:ascii="宋体" w:hAnsi="宋体" w:cs="宋体"/>
          <w:b/>
          <w:bCs/>
          <w:color w:val="auto"/>
          <w:sz w:val="28"/>
          <w:szCs w:val="28"/>
          <w:u w:val="single"/>
          <w:lang w:val="en-US" w:eastAsia="zh-CN"/>
        </w:rPr>
        <w:t>投标即默认我司合同模板</w:t>
      </w:r>
    </w:p>
    <w:p>
      <w:pPr>
        <w:snapToGrid w:val="0"/>
        <w:spacing w:before="317" w:beforeLines="100" w:after="317" w:afterLines="100" w:line="360" w:lineRule="auto"/>
        <w:ind w:right="-50" w:rightChars="-24"/>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XXX设备购销合同</w:t>
      </w:r>
    </w:p>
    <w:p>
      <w:pPr>
        <w:autoSpaceDE/>
        <w:autoSpaceDN/>
        <w:adjustRightInd w:val="0"/>
        <w:snapToGrid w:val="0"/>
        <w:spacing w:line="360" w:lineRule="auto"/>
        <w:ind w:firstLine="562" w:firstLineChars="200"/>
        <w:rPr>
          <w:rFonts w:hint="eastAsia" w:ascii="宋体" w:hAnsi="宋体" w:eastAsia="宋体" w:cs="宋体"/>
          <w:b/>
          <w:sz w:val="28"/>
          <w:szCs w:val="28"/>
          <w:lang w:eastAsia="zh-CN"/>
        </w:rPr>
      </w:pPr>
      <w:r>
        <w:rPr>
          <w:rFonts w:hint="eastAsia" w:ascii="宋体" w:hAnsi="宋体" w:eastAsia="宋体" w:cs="宋体"/>
          <w:b/>
          <w:sz w:val="28"/>
          <w:szCs w:val="28"/>
          <w:lang w:eastAsia="zh-CN"/>
        </w:rPr>
        <w:t xml:space="preserve">甲方（采购方）：山东金宝电子有限公司 </w:t>
      </w:r>
    </w:p>
    <w:p>
      <w:pPr>
        <w:autoSpaceDE/>
        <w:autoSpaceDN/>
        <w:adjustRightInd w:val="0"/>
        <w:snapToGrid w:val="0"/>
        <w:spacing w:line="360" w:lineRule="auto"/>
        <w:ind w:firstLine="562" w:firstLineChars="200"/>
        <w:rPr>
          <w:rFonts w:hint="eastAsia" w:ascii="宋体" w:hAnsi="宋体" w:eastAsia="宋体" w:cs="宋体"/>
          <w:b/>
          <w:sz w:val="28"/>
          <w:szCs w:val="28"/>
          <w:lang w:eastAsia="zh-CN"/>
        </w:rPr>
      </w:pPr>
      <w:r>
        <w:rPr>
          <w:rFonts w:hint="eastAsia" w:ascii="宋体" w:hAnsi="宋体" w:eastAsia="宋体" w:cs="宋体"/>
          <w:b/>
          <w:sz w:val="28"/>
          <w:szCs w:val="28"/>
          <w:lang w:eastAsia="zh-CN"/>
        </w:rPr>
        <w:t xml:space="preserve">                山东金都电子材料有限公司</w:t>
      </w:r>
    </w:p>
    <w:p>
      <w:pPr>
        <w:pStyle w:val="11"/>
        <w:ind w:firstLine="281"/>
        <w:rPr>
          <w:rFonts w:hint="eastAsia" w:ascii="宋体" w:hAnsi="宋体" w:eastAsia="宋体" w:cs="宋体"/>
          <w:lang w:val="en-US" w:eastAsia="zh-CN"/>
        </w:rPr>
      </w:pPr>
      <w:r>
        <w:rPr>
          <w:rFonts w:hint="eastAsia" w:ascii="宋体" w:hAnsi="宋体" w:eastAsia="宋体" w:cs="宋体"/>
          <w:b/>
          <w:sz w:val="28"/>
          <w:szCs w:val="28"/>
          <w:lang w:val="en-US" w:eastAsia="zh-CN"/>
        </w:rPr>
        <w:t xml:space="preserve">                  金宝电子（铜陵）有限公司</w:t>
      </w:r>
    </w:p>
    <w:p>
      <w:pPr>
        <w:autoSpaceDE/>
        <w:autoSpaceDN/>
        <w:adjustRightInd w:val="0"/>
        <w:snapToGrid w:val="0"/>
        <w:spacing w:line="360" w:lineRule="auto"/>
        <w:ind w:firstLine="562" w:firstLineChars="200"/>
        <w:rPr>
          <w:rFonts w:hint="eastAsia" w:ascii="宋体" w:hAnsi="宋体" w:eastAsia="宋体" w:cs="宋体"/>
          <w:b/>
          <w:sz w:val="28"/>
          <w:szCs w:val="28"/>
          <w:lang w:eastAsia="zh-CN"/>
        </w:rPr>
      </w:pPr>
      <w:r>
        <w:rPr>
          <w:rFonts w:hint="eastAsia" w:ascii="宋体" w:hAnsi="宋体" w:eastAsia="宋体" w:cs="宋体"/>
          <w:b/>
          <w:sz w:val="28"/>
          <w:szCs w:val="28"/>
          <w:lang w:eastAsia="zh-CN"/>
        </w:rPr>
        <w:t>乙方（供货方）： XXX公司</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经甲、乙双方友好协商，本着平等互利的原则，根据《中华人民共和国民法典》及相关法律的规定，就甲方向乙方购买以下设备达成如下协议：</w:t>
      </w:r>
    </w:p>
    <w:p>
      <w:pPr>
        <w:numPr>
          <w:ilvl w:val="0"/>
          <w:numId w:val="4"/>
        </w:numPr>
        <w:adjustRightInd w:val="0"/>
        <w:snapToGrid w:val="0"/>
        <w:spacing w:line="360" w:lineRule="auto"/>
        <w:ind w:left="68" w:leftChars="0" w:firstLine="562" w:firstLineChars="0"/>
        <w:rPr>
          <w:rFonts w:hint="eastAsia" w:ascii="宋体" w:hAnsi="宋体" w:eastAsia="宋体" w:cs="宋体"/>
          <w:b/>
          <w:sz w:val="28"/>
          <w:szCs w:val="28"/>
          <w:lang w:eastAsia="zh-CN"/>
        </w:rPr>
      </w:pPr>
      <w:r>
        <w:rPr>
          <w:rFonts w:hint="eastAsia" w:ascii="宋体" w:hAnsi="宋体" w:eastAsia="宋体" w:cs="宋体"/>
          <w:b/>
          <w:sz w:val="28"/>
          <w:szCs w:val="28"/>
          <w:lang w:eastAsia="zh-CN"/>
        </w:rPr>
        <w:t>设备名称、规格型号、数量、单价及合同额：</w:t>
      </w:r>
    </w:p>
    <w:tbl>
      <w:tblPr>
        <w:tblStyle w:val="12"/>
        <w:tblpPr w:leftFromText="180" w:rightFromText="180" w:vertAnchor="text" w:horzAnchor="page" w:tblpX="1574" w:tblpY="134"/>
        <w:tblOverlap w:val="never"/>
        <w:tblW w:w="9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2730"/>
        <w:gridCol w:w="630"/>
        <w:gridCol w:w="600"/>
        <w:gridCol w:w="1365"/>
        <w:gridCol w:w="1245"/>
        <w:gridCol w:w="1155"/>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序号</w:t>
            </w:r>
          </w:p>
        </w:tc>
        <w:tc>
          <w:tcPr>
            <w:tcW w:w="273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项目名称</w:t>
            </w:r>
          </w:p>
        </w:tc>
        <w:tc>
          <w:tcPr>
            <w:tcW w:w="63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单位</w:t>
            </w:r>
          </w:p>
        </w:tc>
        <w:tc>
          <w:tcPr>
            <w:tcW w:w="60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数量</w:t>
            </w:r>
          </w:p>
        </w:tc>
        <w:tc>
          <w:tcPr>
            <w:tcW w:w="2610" w:type="dxa"/>
            <w:gridSpan w:val="2"/>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单价（元）</w:t>
            </w:r>
          </w:p>
        </w:tc>
        <w:tc>
          <w:tcPr>
            <w:tcW w:w="1155"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总价（元）</w:t>
            </w:r>
          </w:p>
        </w:tc>
        <w:tc>
          <w:tcPr>
            <w:tcW w:w="1251"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273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63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60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36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未税单价</w:t>
            </w:r>
          </w:p>
        </w:tc>
        <w:tc>
          <w:tcPr>
            <w:tcW w:w="124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税金</w:t>
            </w:r>
          </w:p>
        </w:tc>
        <w:tc>
          <w:tcPr>
            <w:tcW w:w="115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251"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735" w:type="dxa"/>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2730" w:type="dxa"/>
            <w:tcBorders>
              <w:top w:val="nil"/>
              <w:left w:val="nil"/>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4"/>
                <w:szCs w:val="24"/>
                <w:highlight w:val="none"/>
                <w:u w:val="none"/>
              </w:rPr>
            </w:pPr>
          </w:p>
        </w:tc>
        <w:tc>
          <w:tcPr>
            <w:tcW w:w="630"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600"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365"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p>
        </w:tc>
        <w:tc>
          <w:tcPr>
            <w:tcW w:w="1245"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p>
        </w:tc>
        <w:tc>
          <w:tcPr>
            <w:tcW w:w="1155"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p>
        </w:tc>
        <w:tc>
          <w:tcPr>
            <w:tcW w:w="1251" w:type="dxa"/>
            <w:tcBorders>
              <w:top w:val="nil"/>
              <w:left w:val="nil"/>
              <w:bottom w:val="nil"/>
              <w:right w:val="single" w:color="000000" w:sz="8" w:space="0"/>
            </w:tcBorders>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971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合计人民币（大写）：xxx（￥:xxx元）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1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含xx%增值税、运费、安装调试费</w:t>
            </w:r>
          </w:p>
        </w:tc>
      </w:tr>
    </w:tbl>
    <w:p>
      <w:pPr>
        <w:pStyle w:val="11"/>
        <w:numPr>
          <w:ilvl w:val="0"/>
          <w:numId w:val="0"/>
        </w:numPr>
        <w:ind w:leftChars="100"/>
        <w:rPr>
          <w:rFonts w:hint="eastAsia" w:ascii="宋体" w:hAnsi="宋体" w:eastAsia="宋体" w:cs="宋体"/>
          <w:lang w:eastAsia="zh-CN"/>
        </w:rPr>
      </w:pPr>
    </w:p>
    <w:p>
      <w:pPr>
        <w:autoSpaceDE/>
        <w:autoSpaceDN/>
        <w:adjustRightInd w:val="0"/>
        <w:snapToGrid w:val="0"/>
        <w:spacing w:line="36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二、交货地点、时间、方式</w:t>
      </w:r>
    </w:p>
    <w:p>
      <w:pPr>
        <w:autoSpaceDE/>
        <w:autoSpaceDN/>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1.</w:t>
      </w:r>
      <w:r>
        <w:rPr>
          <w:rFonts w:hint="eastAsia" w:ascii="宋体" w:hAnsi="宋体" w:eastAsia="宋体" w:cs="宋体"/>
          <w:sz w:val="24"/>
          <w:szCs w:val="24"/>
        </w:rPr>
        <w:t>交货地点：</w:t>
      </w:r>
      <w:r>
        <w:rPr>
          <w:rFonts w:hint="eastAsia" w:ascii="宋体" w:hAnsi="宋体" w:eastAsia="宋体" w:cs="宋体"/>
          <w:sz w:val="24"/>
          <w:szCs w:val="24"/>
          <w:lang w:eastAsia="zh-CN"/>
        </w:rPr>
        <w:t>XX省XX市XX路XX号；</w:t>
      </w:r>
    </w:p>
    <w:p>
      <w:pPr>
        <w:autoSpaceDE/>
        <w:autoSpaceDN/>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2.交货时间：合同生效后，XX日之前货到甲方指定地点；</w:t>
      </w:r>
    </w:p>
    <w:p>
      <w:pPr>
        <w:autoSpaceDE/>
        <w:autoSpaceDN/>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3.</w:t>
      </w:r>
      <w:r>
        <w:rPr>
          <w:rFonts w:hint="eastAsia" w:ascii="宋体" w:hAnsi="宋体" w:eastAsia="宋体" w:cs="宋体"/>
          <w:sz w:val="24"/>
          <w:szCs w:val="24"/>
        </w:rPr>
        <w:t>运输方式、运输责任及运输费用负担：乙方负责</w:t>
      </w:r>
      <w:r>
        <w:rPr>
          <w:rFonts w:hint="eastAsia" w:ascii="宋体" w:hAnsi="宋体" w:eastAsia="宋体" w:cs="宋体"/>
          <w:sz w:val="24"/>
          <w:szCs w:val="24"/>
          <w:lang w:eastAsia="zh-CN"/>
        </w:rPr>
        <w:t>到甲方工厂的</w:t>
      </w:r>
      <w:r>
        <w:rPr>
          <w:rFonts w:hint="eastAsia" w:ascii="宋体" w:hAnsi="宋体" w:eastAsia="宋体" w:cs="宋体"/>
          <w:sz w:val="24"/>
          <w:szCs w:val="24"/>
        </w:rPr>
        <w:t>包装、</w:t>
      </w:r>
      <w:r>
        <w:rPr>
          <w:rFonts w:hint="eastAsia" w:ascii="宋体" w:hAnsi="宋体" w:eastAsia="宋体" w:cs="宋体"/>
          <w:sz w:val="24"/>
          <w:szCs w:val="24"/>
          <w:lang w:eastAsia="zh-CN"/>
        </w:rPr>
        <w:t>装卸货、</w:t>
      </w:r>
      <w:r>
        <w:rPr>
          <w:rFonts w:hint="eastAsia" w:ascii="宋体" w:hAnsi="宋体" w:eastAsia="宋体" w:cs="宋体"/>
          <w:sz w:val="24"/>
          <w:szCs w:val="24"/>
        </w:rPr>
        <w:t>运输及保险费用。</w:t>
      </w:r>
    </w:p>
    <w:p>
      <w:pPr>
        <w:autoSpaceDE/>
        <w:autoSpaceDN/>
        <w:adjustRightInd w:val="0"/>
        <w:snapToGrid w:val="0"/>
        <w:spacing w:line="360" w:lineRule="auto"/>
        <w:ind w:firstLine="562" w:firstLineChars="200"/>
        <w:rPr>
          <w:rFonts w:hint="eastAsia" w:ascii="宋体" w:hAnsi="宋体" w:eastAsia="宋体" w:cs="宋体"/>
          <w:lang w:eastAsia="zh-CN"/>
        </w:rPr>
      </w:pPr>
      <w:r>
        <w:rPr>
          <w:rFonts w:hint="eastAsia" w:ascii="宋体" w:hAnsi="宋体" w:eastAsia="宋体" w:cs="宋体"/>
          <w:b/>
          <w:bCs/>
          <w:sz w:val="28"/>
          <w:szCs w:val="28"/>
          <w:lang w:eastAsia="zh-CN"/>
        </w:rPr>
        <w:t>三、付款方式</w:t>
      </w:r>
    </w:p>
    <w:p>
      <w:pPr>
        <w:autoSpaceDE/>
        <w:autoSpaceDN/>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sz w:val="24"/>
          <w:szCs w:val="24"/>
          <w:lang w:eastAsia="zh-CN"/>
        </w:rPr>
        <w:t>1.预付款：</w:t>
      </w:r>
      <w:r>
        <w:rPr>
          <w:rFonts w:hint="eastAsia" w:ascii="宋体" w:hAnsi="宋体" w:eastAsia="宋体" w:cs="宋体"/>
          <w:spacing w:val="-3"/>
          <w:sz w:val="24"/>
          <w:szCs w:val="24"/>
          <w:lang w:val="en-GB" w:eastAsia="zh-CN"/>
        </w:rPr>
        <w:t>签订合同，</w:t>
      </w:r>
      <w:r>
        <w:rPr>
          <w:rFonts w:hint="eastAsia" w:ascii="宋体" w:hAnsi="宋体" w:eastAsia="宋体" w:cs="宋体"/>
          <w:spacing w:val="-3"/>
          <w:sz w:val="24"/>
          <w:szCs w:val="24"/>
          <w:lang w:eastAsia="zh-CN"/>
        </w:rPr>
        <w:t>甲方以银行承兑（6个月）支付乙方</w:t>
      </w:r>
      <w:r>
        <w:rPr>
          <w:rFonts w:hint="eastAsia" w:ascii="宋体" w:hAnsi="宋体" w:eastAsia="宋体" w:cs="宋体"/>
          <w:spacing w:val="-3"/>
          <w:sz w:val="24"/>
          <w:szCs w:val="24"/>
          <w:lang w:val="en-GB" w:eastAsia="zh-CN"/>
        </w:rPr>
        <w:t>合同总价</w:t>
      </w:r>
      <w:r>
        <w:rPr>
          <w:rFonts w:hint="eastAsia" w:ascii="宋体" w:hAnsi="宋体" w:eastAsia="宋体" w:cs="宋体"/>
          <w:spacing w:val="-3"/>
          <w:sz w:val="24"/>
          <w:szCs w:val="24"/>
          <w:lang w:eastAsia="zh-CN"/>
        </w:rPr>
        <w:t>XX</w:t>
      </w:r>
      <w:r>
        <w:rPr>
          <w:rFonts w:hint="eastAsia" w:ascii="宋体" w:hAnsi="宋体" w:eastAsia="宋体" w:cs="宋体"/>
          <w:spacing w:val="-3"/>
          <w:sz w:val="24"/>
          <w:szCs w:val="24"/>
          <w:lang w:val="en-GB" w:eastAsia="zh-CN"/>
        </w:rPr>
        <w:t xml:space="preserve"> % 做为预付款，即</w:t>
      </w:r>
      <w:r>
        <w:rPr>
          <w:rFonts w:hint="eastAsia" w:ascii="宋体" w:hAnsi="宋体" w:eastAsia="宋体" w:cs="宋体"/>
          <w:sz w:val="24"/>
          <w:szCs w:val="24"/>
          <w:lang w:eastAsia="zh-CN"/>
        </w:rPr>
        <w:t>RMB XX元</w:t>
      </w:r>
      <w:r>
        <w:rPr>
          <w:rFonts w:hint="eastAsia" w:ascii="宋体" w:hAnsi="宋体" w:eastAsia="宋体" w:cs="宋体"/>
          <w:spacing w:val="-3"/>
          <w:sz w:val="24"/>
          <w:szCs w:val="24"/>
          <w:lang w:val="en-GB" w:eastAsia="zh-CN"/>
        </w:rPr>
        <w:t>，（大写）：</w:t>
      </w:r>
      <w:r>
        <w:rPr>
          <w:rFonts w:hint="eastAsia" w:ascii="宋体" w:hAnsi="宋体" w:eastAsia="宋体" w:cs="宋体"/>
          <w:sz w:val="24"/>
          <w:szCs w:val="24"/>
          <w:lang w:eastAsia="zh-CN"/>
        </w:rPr>
        <w:t>人民币XX 万元</w:t>
      </w:r>
      <w:r>
        <w:rPr>
          <w:rFonts w:hint="eastAsia" w:ascii="宋体" w:hAnsi="宋体" w:eastAsia="宋体" w:cs="宋体"/>
          <w:spacing w:val="-3"/>
          <w:sz w:val="24"/>
          <w:szCs w:val="24"/>
          <w:lang w:val="en-GB" w:eastAsia="zh-CN"/>
        </w:rPr>
        <w:t>整），</w:t>
      </w:r>
      <w:r>
        <w:rPr>
          <w:rFonts w:hint="eastAsia" w:ascii="宋体" w:hAnsi="宋体" w:eastAsia="宋体" w:cs="宋体"/>
          <w:spacing w:val="-3"/>
          <w:sz w:val="24"/>
          <w:szCs w:val="24"/>
          <w:lang w:eastAsia="zh-CN"/>
        </w:rPr>
        <w:t>乙方10个日历日内开具等额的增值税发票交付甲方；</w:t>
      </w:r>
    </w:p>
    <w:p>
      <w:pPr>
        <w:autoSpaceDE/>
        <w:autoSpaceDN/>
        <w:adjustRightInd w:val="0"/>
        <w:snapToGrid w:val="0"/>
        <w:spacing w:line="360" w:lineRule="auto"/>
        <w:ind w:firstLine="482" w:firstLineChars="200"/>
        <w:rPr>
          <w:rFonts w:hint="eastAsia" w:ascii="宋体" w:hAnsi="宋体" w:eastAsia="宋体" w:cs="宋体"/>
          <w:spacing w:val="-3"/>
          <w:sz w:val="24"/>
          <w:szCs w:val="24"/>
          <w:lang w:val="en-GB" w:eastAsia="zh-CN"/>
        </w:rPr>
      </w:pPr>
      <w:r>
        <w:rPr>
          <w:rFonts w:hint="eastAsia" w:ascii="宋体" w:hAnsi="宋体" w:eastAsia="宋体" w:cs="宋体"/>
          <w:b/>
          <w:sz w:val="24"/>
          <w:szCs w:val="24"/>
          <w:lang w:eastAsia="zh-CN"/>
        </w:rPr>
        <w:t>2.发货款：</w:t>
      </w:r>
      <w:r>
        <w:rPr>
          <w:rFonts w:hint="eastAsia" w:ascii="宋体" w:hAnsi="宋体" w:eastAsia="宋体" w:cs="宋体"/>
          <w:spacing w:val="-3"/>
          <w:sz w:val="24"/>
          <w:szCs w:val="24"/>
          <w:lang w:val="en-GB" w:eastAsia="zh-CN"/>
        </w:rPr>
        <w:t>设备</w:t>
      </w:r>
      <w:r>
        <w:rPr>
          <w:rFonts w:hint="eastAsia" w:ascii="宋体" w:hAnsi="宋体" w:eastAsia="宋体" w:cs="宋体"/>
          <w:spacing w:val="-3"/>
          <w:sz w:val="24"/>
          <w:szCs w:val="24"/>
          <w:lang w:eastAsia="zh-CN"/>
        </w:rPr>
        <w:t>制作完成后，乙方提前10个日历日通知甲方，甲方</w:t>
      </w:r>
      <w:r>
        <w:rPr>
          <w:rFonts w:hint="eastAsia" w:ascii="宋体" w:hAnsi="宋体" w:eastAsia="宋体" w:cs="宋体"/>
          <w:spacing w:val="-3"/>
          <w:sz w:val="24"/>
          <w:szCs w:val="24"/>
          <w:lang w:val="en-GB" w:eastAsia="zh-CN"/>
        </w:rPr>
        <w:t>收到乙方开具的等额增值税专用发票后</w:t>
      </w:r>
      <w:r>
        <w:rPr>
          <w:rFonts w:hint="eastAsia" w:ascii="宋体" w:hAnsi="宋体" w:eastAsia="宋体" w:cs="宋体"/>
          <w:spacing w:val="-3"/>
          <w:sz w:val="24"/>
          <w:szCs w:val="24"/>
          <w:lang w:eastAsia="zh-CN"/>
        </w:rPr>
        <w:t>10个</w:t>
      </w:r>
      <w:r>
        <w:rPr>
          <w:rFonts w:hint="eastAsia" w:ascii="宋体" w:hAnsi="宋体" w:eastAsia="宋体" w:cs="宋体"/>
          <w:sz w:val="24"/>
          <w:szCs w:val="24"/>
          <w:lang w:eastAsia="zh-CN"/>
        </w:rPr>
        <w:t>日历日</w:t>
      </w:r>
      <w:r>
        <w:rPr>
          <w:rFonts w:hint="eastAsia" w:ascii="宋体" w:hAnsi="宋体" w:eastAsia="宋体" w:cs="宋体"/>
          <w:spacing w:val="-3"/>
          <w:sz w:val="24"/>
          <w:szCs w:val="24"/>
          <w:lang w:eastAsia="zh-CN"/>
        </w:rPr>
        <w:t>内以银行承兑（6个月）支付乙方</w:t>
      </w:r>
      <w:r>
        <w:rPr>
          <w:rFonts w:hint="eastAsia" w:ascii="宋体" w:hAnsi="宋体" w:eastAsia="宋体" w:cs="宋体"/>
          <w:spacing w:val="-3"/>
          <w:sz w:val="24"/>
          <w:szCs w:val="24"/>
          <w:lang w:val="en-GB" w:eastAsia="zh-CN"/>
        </w:rPr>
        <w:t>合同总价</w:t>
      </w:r>
      <w:r>
        <w:rPr>
          <w:rFonts w:hint="eastAsia" w:ascii="宋体" w:hAnsi="宋体" w:eastAsia="宋体" w:cs="宋体"/>
          <w:spacing w:val="-3"/>
          <w:sz w:val="24"/>
          <w:szCs w:val="24"/>
          <w:lang w:eastAsia="zh-CN"/>
        </w:rPr>
        <w:t>XX</w:t>
      </w:r>
      <w:r>
        <w:rPr>
          <w:rFonts w:hint="eastAsia" w:ascii="宋体" w:hAnsi="宋体" w:eastAsia="宋体" w:cs="宋体"/>
          <w:spacing w:val="-3"/>
          <w:sz w:val="24"/>
          <w:szCs w:val="24"/>
          <w:lang w:val="en-GB" w:eastAsia="zh-CN"/>
        </w:rPr>
        <w:t xml:space="preserve"> % 的款项，即</w:t>
      </w:r>
      <w:r>
        <w:rPr>
          <w:rFonts w:hint="eastAsia" w:ascii="宋体" w:hAnsi="宋体" w:eastAsia="宋体" w:cs="宋体"/>
          <w:sz w:val="24"/>
          <w:szCs w:val="24"/>
          <w:lang w:eastAsia="zh-CN"/>
        </w:rPr>
        <w:t>RMB XX 元</w:t>
      </w:r>
      <w:r>
        <w:rPr>
          <w:rFonts w:hint="eastAsia" w:ascii="宋体" w:hAnsi="宋体" w:eastAsia="宋体" w:cs="宋体"/>
          <w:spacing w:val="-3"/>
          <w:sz w:val="24"/>
          <w:szCs w:val="24"/>
          <w:lang w:val="en-GB" w:eastAsia="zh-CN"/>
        </w:rPr>
        <w:t>，（大写）：</w:t>
      </w:r>
      <w:r>
        <w:rPr>
          <w:rFonts w:hint="eastAsia" w:ascii="宋体" w:hAnsi="宋体" w:eastAsia="宋体" w:cs="宋体"/>
          <w:sz w:val="24"/>
          <w:szCs w:val="24"/>
          <w:lang w:eastAsia="zh-CN"/>
        </w:rPr>
        <w:t>人民币XX万</w:t>
      </w:r>
      <w:r>
        <w:rPr>
          <w:rFonts w:hint="eastAsia" w:ascii="宋体" w:hAnsi="宋体" w:eastAsia="宋体" w:cs="宋体"/>
          <w:spacing w:val="-3"/>
          <w:sz w:val="24"/>
          <w:szCs w:val="24"/>
          <w:lang w:val="en-GB" w:eastAsia="zh-CN"/>
        </w:rPr>
        <w:t>元整）；</w:t>
      </w:r>
    </w:p>
    <w:p>
      <w:pPr>
        <w:autoSpaceDE/>
        <w:autoSpaceDN/>
        <w:adjustRightInd w:val="0"/>
        <w:snapToGrid w:val="0"/>
        <w:spacing w:line="360" w:lineRule="auto"/>
        <w:ind w:firstLine="482" w:firstLineChars="200"/>
        <w:rPr>
          <w:rFonts w:hint="eastAsia" w:ascii="宋体" w:hAnsi="宋体" w:eastAsia="宋体" w:cs="宋体"/>
          <w:spacing w:val="-3"/>
          <w:sz w:val="24"/>
          <w:szCs w:val="24"/>
          <w:lang w:val="en-GB" w:eastAsia="zh-CN"/>
        </w:rPr>
      </w:pPr>
      <w:r>
        <w:rPr>
          <w:rFonts w:hint="eastAsia" w:ascii="宋体" w:hAnsi="宋体" w:eastAsia="宋体" w:cs="宋体"/>
          <w:b/>
          <w:sz w:val="24"/>
          <w:szCs w:val="24"/>
          <w:lang w:eastAsia="zh-CN"/>
        </w:rPr>
        <w:t>3.验收款：</w:t>
      </w:r>
      <w:r>
        <w:rPr>
          <w:rFonts w:hint="eastAsia" w:ascii="宋体" w:hAnsi="宋体" w:eastAsia="宋体" w:cs="宋体"/>
          <w:spacing w:val="-3"/>
          <w:sz w:val="24"/>
          <w:szCs w:val="24"/>
          <w:lang w:val="en-GB" w:eastAsia="zh-CN"/>
        </w:rPr>
        <w:t>设备</w:t>
      </w:r>
      <w:r>
        <w:rPr>
          <w:rFonts w:hint="eastAsia" w:ascii="宋体" w:hAnsi="宋体" w:eastAsia="宋体" w:cs="宋体"/>
          <w:spacing w:val="-3"/>
          <w:sz w:val="24"/>
          <w:szCs w:val="24"/>
          <w:lang w:eastAsia="zh-CN"/>
        </w:rPr>
        <w:t>安装调试完成，收到乙方开具的剩余全额增值税专用发票后，甲方10个</w:t>
      </w:r>
      <w:r>
        <w:rPr>
          <w:rFonts w:hint="eastAsia" w:ascii="宋体" w:hAnsi="宋体" w:eastAsia="宋体" w:cs="宋体"/>
          <w:sz w:val="24"/>
          <w:szCs w:val="24"/>
          <w:lang w:eastAsia="zh-CN"/>
        </w:rPr>
        <w:t>日历日</w:t>
      </w:r>
      <w:r>
        <w:rPr>
          <w:rFonts w:hint="eastAsia" w:ascii="宋体" w:hAnsi="宋体" w:eastAsia="宋体" w:cs="宋体"/>
          <w:spacing w:val="-3"/>
          <w:sz w:val="24"/>
          <w:szCs w:val="24"/>
          <w:lang w:eastAsia="zh-CN"/>
        </w:rPr>
        <w:t>内以银行承兑（6个月）支付乙方</w:t>
      </w:r>
      <w:r>
        <w:rPr>
          <w:rFonts w:hint="eastAsia" w:ascii="宋体" w:hAnsi="宋体" w:eastAsia="宋体" w:cs="宋体"/>
          <w:spacing w:val="-3"/>
          <w:sz w:val="24"/>
          <w:szCs w:val="24"/>
          <w:lang w:val="en-GB" w:eastAsia="zh-CN"/>
        </w:rPr>
        <w:t>合同总价</w:t>
      </w:r>
      <w:r>
        <w:rPr>
          <w:rFonts w:hint="eastAsia" w:ascii="宋体" w:hAnsi="宋体" w:eastAsia="宋体" w:cs="宋体"/>
          <w:spacing w:val="-3"/>
          <w:sz w:val="24"/>
          <w:szCs w:val="24"/>
          <w:lang w:eastAsia="zh-CN"/>
        </w:rPr>
        <w:t>XX</w:t>
      </w:r>
      <w:r>
        <w:rPr>
          <w:rFonts w:hint="eastAsia" w:ascii="宋体" w:hAnsi="宋体" w:eastAsia="宋体" w:cs="宋体"/>
          <w:spacing w:val="-3"/>
          <w:sz w:val="24"/>
          <w:szCs w:val="24"/>
          <w:lang w:val="en-GB" w:eastAsia="zh-CN"/>
        </w:rPr>
        <w:t>% 的款项，即</w:t>
      </w:r>
      <w:r>
        <w:rPr>
          <w:rFonts w:hint="eastAsia" w:ascii="宋体" w:hAnsi="宋体" w:eastAsia="宋体" w:cs="宋体"/>
          <w:sz w:val="24"/>
          <w:szCs w:val="24"/>
          <w:lang w:eastAsia="zh-CN"/>
        </w:rPr>
        <w:t>RMB XX元</w:t>
      </w:r>
      <w:r>
        <w:rPr>
          <w:rFonts w:hint="eastAsia" w:ascii="宋体" w:hAnsi="宋体" w:eastAsia="宋体" w:cs="宋体"/>
          <w:spacing w:val="-3"/>
          <w:sz w:val="24"/>
          <w:szCs w:val="24"/>
          <w:lang w:val="en-GB" w:eastAsia="zh-CN"/>
        </w:rPr>
        <w:t>，（大写）：</w:t>
      </w:r>
      <w:r>
        <w:rPr>
          <w:rFonts w:hint="eastAsia" w:ascii="宋体" w:hAnsi="宋体" w:eastAsia="宋体" w:cs="宋体"/>
          <w:sz w:val="24"/>
          <w:szCs w:val="24"/>
          <w:lang w:eastAsia="zh-CN"/>
        </w:rPr>
        <w:t>人民币XX万</w:t>
      </w:r>
      <w:r>
        <w:rPr>
          <w:rFonts w:hint="eastAsia" w:ascii="宋体" w:hAnsi="宋体" w:eastAsia="宋体" w:cs="宋体"/>
          <w:spacing w:val="-3"/>
          <w:sz w:val="24"/>
          <w:szCs w:val="24"/>
          <w:lang w:val="en-GB" w:eastAsia="zh-CN"/>
        </w:rPr>
        <w:t>元整）；</w:t>
      </w:r>
    </w:p>
    <w:p>
      <w:pPr>
        <w:autoSpaceDE/>
        <w:autoSpaceDN/>
        <w:adjustRightInd w:val="0"/>
        <w:snapToGrid w:val="0"/>
        <w:spacing w:line="360" w:lineRule="auto"/>
        <w:ind w:firstLine="482" w:firstLineChars="200"/>
        <w:rPr>
          <w:rFonts w:hint="eastAsia" w:ascii="宋体" w:hAnsi="宋体" w:eastAsia="宋体" w:cs="宋体"/>
          <w:spacing w:val="-3"/>
          <w:sz w:val="24"/>
          <w:szCs w:val="24"/>
          <w:lang w:val="en-GB" w:eastAsia="zh-CN"/>
        </w:rPr>
      </w:pPr>
      <w:r>
        <w:rPr>
          <w:rFonts w:hint="eastAsia" w:ascii="宋体" w:hAnsi="宋体" w:eastAsia="宋体" w:cs="宋体"/>
          <w:b/>
          <w:sz w:val="24"/>
          <w:szCs w:val="24"/>
          <w:lang w:eastAsia="zh-CN"/>
        </w:rPr>
        <w:t>4.保固款：</w:t>
      </w:r>
      <w:r>
        <w:rPr>
          <w:rFonts w:hint="eastAsia" w:ascii="宋体" w:hAnsi="宋体" w:eastAsia="宋体" w:cs="宋体"/>
          <w:sz w:val="24"/>
          <w:szCs w:val="24"/>
          <w:lang w:eastAsia="zh-CN"/>
        </w:rPr>
        <w:t>质保期期满后，双方确认无任何纠纷 15日历日内，</w:t>
      </w:r>
      <w:r>
        <w:rPr>
          <w:rFonts w:hint="eastAsia" w:ascii="宋体" w:hAnsi="宋体" w:eastAsia="宋体" w:cs="宋体"/>
          <w:spacing w:val="-3"/>
          <w:sz w:val="24"/>
          <w:szCs w:val="24"/>
          <w:lang w:eastAsia="zh-CN"/>
        </w:rPr>
        <w:t>甲方支付乙方</w:t>
      </w:r>
      <w:r>
        <w:rPr>
          <w:rFonts w:hint="eastAsia" w:ascii="宋体" w:hAnsi="宋体" w:eastAsia="宋体" w:cs="宋体"/>
          <w:sz w:val="24"/>
          <w:szCs w:val="24"/>
          <w:lang w:eastAsia="zh-CN"/>
        </w:rPr>
        <w:t>合同总价的XX %的款项</w:t>
      </w:r>
      <w:r>
        <w:rPr>
          <w:rFonts w:hint="eastAsia" w:ascii="宋体" w:hAnsi="宋体" w:eastAsia="宋体" w:cs="宋体"/>
          <w:spacing w:val="-3"/>
          <w:sz w:val="24"/>
          <w:szCs w:val="24"/>
          <w:lang w:val="en-GB" w:eastAsia="zh-CN"/>
        </w:rPr>
        <w:t>，即</w:t>
      </w:r>
      <w:r>
        <w:rPr>
          <w:rFonts w:hint="eastAsia" w:ascii="宋体" w:hAnsi="宋体" w:eastAsia="宋体" w:cs="宋体"/>
          <w:sz w:val="24"/>
          <w:szCs w:val="24"/>
          <w:lang w:eastAsia="zh-CN"/>
        </w:rPr>
        <w:t>RMBXX元</w:t>
      </w:r>
      <w:r>
        <w:rPr>
          <w:rFonts w:hint="eastAsia" w:ascii="宋体" w:hAnsi="宋体" w:eastAsia="宋体" w:cs="宋体"/>
          <w:spacing w:val="-3"/>
          <w:sz w:val="24"/>
          <w:szCs w:val="24"/>
          <w:lang w:val="en-GB" w:eastAsia="zh-CN"/>
        </w:rPr>
        <w:t>，（大写）：</w:t>
      </w:r>
      <w:r>
        <w:rPr>
          <w:rFonts w:hint="eastAsia" w:ascii="宋体" w:hAnsi="宋体" w:eastAsia="宋体" w:cs="宋体"/>
          <w:sz w:val="24"/>
          <w:szCs w:val="24"/>
          <w:lang w:eastAsia="zh-CN"/>
        </w:rPr>
        <w:t>人民币XX万元</w:t>
      </w:r>
      <w:r>
        <w:rPr>
          <w:rFonts w:hint="eastAsia" w:ascii="宋体" w:hAnsi="宋体" w:eastAsia="宋体" w:cs="宋体"/>
          <w:spacing w:val="-3"/>
          <w:sz w:val="24"/>
          <w:szCs w:val="24"/>
          <w:lang w:val="en-GB" w:eastAsia="zh-CN"/>
        </w:rPr>
        <w:t>整）。</w:t>
      </w:r>
    </w:p>
    <w:p>
      <w:pPr>
        <w:pStyle w:val="11"/>
        <w:ind w:left="0" w:firstLine="470" w:firstLineChars="200"/>
        <w:rPr>
          <w:rFonts w:hint="eastAsia" w:ascii="宋体" w:hAnsi="宋体" w:eastAsia="宋体" w:cs="宋体"/>
          <w:b/>
          <w:bCs/>
          <w:sz w:val="24"/>
          <w:szCs w:val="24"/>
          <w:u w:val="single"/>
          <w:lang w:val="en-US" w:eastAsia="zh-CN"/>
        </w:rPr>
      </w:pPr>
      <w:r>
        <w:rPr>
          <w:rFonts w:hint="eastAsia" w:ascii="宋体" w:hAnsi="宋体" w:eastAsia="宋体" w:cs="宋体"/>
          <w:b/>
          <w:bCs/>
          <w:spacing w:val="-3"/>
          <w:sz w:val="24"/>
          <w:szCs w:val="24"/>
          <w:u w:val="single"/>
          <w:lang w:val="en-US" w:eastAsia="zh-CN"/>
        </w:rPr>
        <w:t>（以上付款方式根据中标通知书）</w:t>
      </w:r>
    </w:p>
    <w:p>
      <w:pPr>
        <w:autoSpaceDE/>
        <w:autoSpaceDN/>
        <w:adjustRightInd w:val="0"/>
        <w:snapToGrid w:val="0"/>
        <w:spacing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四、安装、调试和验收</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1.乙方负责设备安装及调试，负责卸车、吊装、搬运、报检及产生的费用；甲方负责水、电供应及产生的费用（</w:t>
      </w:r>
      <w:r>
        <w:rPr>
          <w:rFonts w:hint="eastAsia" w:ascii="宋体" w:hAnsi="宋体" w:eastAsia="宋体" w:cs="宋体"/>
          <w:b/>
          <w:bCs/>
          <w:sz w:val="24"/>
          <w:szCs w:val="24"/>
          <w:u w:val="single"/>
          <w:lang w:eastAsia="zh-CN"/>
        </w:rPr>
        <w:t>或根据洽谈</w:t>
      </w:r>
      <w:r>
        <w:rPr>
          <w:rFonts w:hint="eastAsia" w:ascii="宋体" w:hAnsi="宋体" w:eastAsia="宋体" w:cs="宋体"/>
          <w:sz w:val="24"/>
          <w:szCs w:val="24"/>
          <w:lang w:eastAsia="zh-CN"/>
        </w:rPr>
        <w:t>），且指定接口位置；</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2.安装调试时间：至XX年XX月XX日前安装及调试完成，甲方配合乙方调试；</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3.验收标准：双方共同依据设备技术标准进行设备的验收；</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4.乙方可将剩余材料、自带用于调试的工具带出厂区。</w:t>
      </w:r>
    </w:p>
    <w:p>
      <w:pPr>
        <w:autoSpaceDE/>
        <w:autoSpaceDN/>
        <w:adjustRightInd w:val="0"/>
        <w:snapToGrid w:val="0"/>
        <w:spacing w:line="360" w:lineRule="auto"/>
        <w:ind w:firstLine="562" w:firstLineChars="200"/>
        <w:rPr>
          <w:rFonts w:hint="eastAsia" w:ascii="宋体" w:hAnsi="宋体" w:eastAsia="宋体" w:cs="宋体"/>
          <w:lang w:eastAsia="zh-CN"/>
        </w:rPr>
      </w:pPr>
      <w:r>
        <w:rPr>
          <w:rFonts w:hint="eastAsia" w:ascii="宋体" w:hAnsi="宋体" w:eastAsia="宋体" w:cs="宋体"/>
          <w:b/>
          <w:bCs/>
          <w:sz w:val="28"/>
          <w:szCs w:val="28"/>
          <w:lang w:eastAsia="zh-CN"/>
        </w:rPr>
        <w:t>五、设备技术标准</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1.以《技术附件》文件为准（</w:t>
      </w:r>
      <w:r>
        <w:rPr>
          <w:rFonts w:hint="eastAsia" w:ascii="宋体" w:hAnsi="宋体" w:eastAsia="宋体" w:cs="宋体"/>
          <w:b/>
          <w:bCs/>
          <w:sz w:val="24"/>
          <w:szCs w:val="24"/>
          <w:u w:val="single"/>
          <w:lang w:eastAsia="zh-CN"/>
        </w:rPr>
        <w:t>若无技术附件，此项可列入技术要求</w:t>
      </w:r>
      <w:r>
        <w:rPr>
          <w:rFonts w:hint="eastAsia" w:ascii="宋体" w:hAnsi="宋体" w:eastAsia="宋体" w:cs="宋体"/>
          <w:sz w:val="24"/>
          <w:szCs w:val="24"/>
          <w:lang w:eastAsia="zh-CN"/>
        </w:rPr>
        <w:t>），乙方必须保证合同标的产品的质量符合相关参数的要求，标的产品所使用的零配件需与规定的一致，否则按违约处理；</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2.乙方保证所交付的设备排放标准满足国家及甲方所在地的最新环保标准，</w:t>
      </w:r>
      <w:r>
        <w:rPr>
          <w:rFonts w:hint="eastAsia" w:ascii="宋体" w:hAnsi="宋体" w:eastAsia="宋体" w:cs="宋体"/>
          <w:sz w:val="24"/>
          <w:szCs w:val="24"/>
        </w:rPr>
        <w:t>否则按违约处理。</w:t>
      </w:r>
    </w:p>
    <w:p>
      <w:pPr>
        <w:autoSpaceDE/>
        <w:autoSpaceDN/>
        <w:adjustRightInd w:val="0"/>
        <w:snapToGrid w:val="0"/>
        <w:spacing w:line="36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六、培训与售后服务</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1.乙方负责免费对甲方技师的技术培训，并能使甲方技师达到独立操作及维护保养能力的水平，甲方指定机械、电气技师的具体人员，参与设备安装、调试的过程；</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2.保固期为设备验收合格后的12个月（以甲方出具的验收单为准）；</w:t>
      </w:r>
    </w:p>
    <w:p>
      <w:pPr>
        <w:autoSpaceDE/>
        <w:autoSpaceDN/>
        <w:adjustRightInd w:val="0"/>
        <w:snapToGrid w:val="0"/>
        <w:spacing w:line="360" w:lineRule="auto"/>
        <w:ind w:firstLine="480" w:firstLineChars="200"/>
        <w:rPr>
          <w:rFonts w:hint="eastAsia" w:ascii="宋体" w:hAnsi="宋体" w:eastAsia="宋体" w:cs="宋体"/>
          <w:b/>
          <w:bCs/>
          <w:sz w:val="24"/>
          <w:szCs w:val="24"/>
          <w:lang w:eastAsia="zh-CN"/>
        </w:rPr>
      </w:pPr>
      <w:r>
        <w:rPr>
          <w:rFonts w:hint="eastAsia" w:ascii="宋体" w:hAnsi="宋体" w:eastAsia="宋体" w:cs="宋体"/>
          <w:sz w:val="24"/>
          <w:szCs w:val="24"/>
          <w:lang w:eastAsia="zh-CN"/>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pPr>
        <w:autoSpaceDE/>
        <w:autoSpaceDN/>
        <w:adjustRightInd w:val="0"/>
        <w:snapToGrid w:val="0"/>
        <w:spacing w:line="36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七、安全事项</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pPr>
        <w:autoSpaceDE/>
        <w:autoSpaceDN/>
        <w:adjustRightInd w:val="0"/>
        <w:snapToGrid w:val="0"/>
        <w:spacing w:line="36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八、违约责任</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1.非甲方原因，乙方未按约定时间完成设备交付、安装调试，每迟延一天向甲方支付合同总金额千分之五的违约金，甲方有权直接解除合同而无需承担任何责任；</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autoSpaceDE/>
        <w:autoSpaceDN/>
        <w:adjustRightInd w:val="0"/>
        <w:snapToGrid w:val="0"/>
        <w:spacing w:line="36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九、不可抗力</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utoSpaceDE/>
        <w:autoSpaceDN/>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十、知识产权</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1.乙方保证：设备不存在任何知识产权、所有权权利瑕疵，该设备及设备的销售不存在知识产权、所有权侵权行为。</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2.侵权保证：当出现乙方设备及设备销售知识产权侵权情形（包括因甲方使用该设备而构成对他人知识产权侵犯为由被提起诉讼、仲裁或其它赔偿请求时），乙方应承担全部赔偿责任。</w:t>
      </w:r>
    </w:p>
    <w:p>
      <w:pPr>
        <w:autoSpaceDE/>
        <w:autoSpaceDN/>
        <w:adjustRightInd w:val="0"/>
        <w:snapToGrid w:val="0"/>
        <w:spacing w:line="36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十一、争议解决条款</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本合同履约地：山东省招远市</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履行本合同的过程中如发生争议，双方应通过友好协商解决；协商不成，由合同履约地人民法院裁决。</w:t>
      </w:r>
    </w:p>
    <w:p>
      <w:pPr>
        <w:autoSpaceDE/>
        <w:autoSpaceDN/>
        <w:adjustRightInd w:val="0"/>
        <w:snapToGrid w:val="0"/>
        <w:spacing w:line="36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十二、 反贿赂</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乙方承诺坚决杜绝向甲方业务人员及亲属赠送财物的贿赂行为，若有此行为，乙方</w:t>
      </w:r>
      <w:r>
        <w:rPr>
          <w:rFonts w:hint="eastAsia" w:ascii="宋体" w:hAnsi="宋体" w:eastAsia="宋体" w:cs="宋体"/>
          <w:color w:val="000000"/>
          <w:sz w:val="24"/>
          <w:szCs w:val="24"/>
        </w:rPr>
        <w:t>同意按合同总额的50%</w:t>
      </w:r>
      <w:r>
        <w:rPr>
          <w:rFonts w:hint="eastAsia" w:ascii="宋体" w:hAnsi="宋体" w:eastAsia="宋体" w:cs="宋体"/>
          <w:sz w:val="24"/>
          <w:szCs w:val="24"/>
          <w:lang w:eastAsia="zh-CN"/>
        </w:rPr>
        <w:t>，向甲方支付违约金并赔偿甲方损失，甲方有权从货款中直接扣除、解除合同并取消供货商资格。</w:t>
      </w:r>
    </w:p>
    <w:p>
      <w:pPr>
        <w:numPr>
          <w:ilvl w:val="0"/>
          <w:numId w:val="5"/>
        </w:numPr>
        <w:autoSpaceDE/>
        <w:autoSpaceDN/>
        <w:adjustRightInd w:val="0"/>
        <w:snapToGrid w:val="0"/>
        <w:spacing w:line="36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保密</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utoSpaceDE/>
        <w:autoSpaceDN/>
        <w:adjustRightInd w:val="0"/>
        <w:snapToGrid w:val="0"/>
        <w:spacing w:line="36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十四、其它</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1.本合同一式3份，甲方2份，乙方1份，自双方签字盖章之日起生效；</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2.所有附件均须双方签字盖章，为本合同不可分割的一部分；</w:t>
      </w:r>
    </w:p>
    <w:p>
      <w:pPr>
        <w:autoSpaceDE/>
        <w:autoSpaceDN/>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3.任何对本合同的修改和/或补充，必须以书面形式经双方共同签字盖章后，方具有法律效力。</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甲方</w:t>
      </w:r>
      <w:r>
        <w:rPr>
          <w:rFonts w:hint="eastAsia" w:ascii="宋体" w:hAnsi="宋体" w:eastAsia="宋体" w:cs="宋体"/>
          <w:sz w:val="24"/>
          <w:szCs w:val="24"/>
        </w:rPr>
        <w:t>：山东</w:t>
      </w:r>
      <w:r>
        <w:rPr>
          <w:rFonts w:hint="eastAsia" w:ascii="宋体" w:hAnsi="宋体" w:eastAsia="宋体" w:cs="宋体"/>
          <w:sz w:val="24"/>
          <w:szCs w:val="24"/>
          <w:lang w:eastAsia="zh-CN"/>
        </w:rPr>
        <w:t>金宝电子</w:t>
      </w:r>
      <w:r>
        <w:rPr>
          <w:rFonts w:hint="eastAsia" w:ascii="宋体" w:hAnsi="宋体" w:eastAsia="宋体" w:cs="宋体"/>
          <w:sz w:val="24"/>
          <w:szCs w:val="24"/>
        </w:rPr>
        <w:t>有限公司</w:t>
      </w:r>
      <w:r>
        <w:rPr>
          <w:rFonts w:hint="eastAsia" w:ascii="宋体" w:hAnsi="宋体" w:eastAsia="宋体" w:cs="宋体"/>
          <w:sz w:val="24"/>
          <w:szCs w:val="24"/>
          <w:lang w:eastAsia="zh-CN"/>
        </w:rPr>
        <w:t>（章）</w:t>
      </w:r>
      <w:r>
        <w:rPr>
          <w:rFonts w:hint="eastAsia" w:ascii="宋体" w:hAnsi="宋体" w:eastAsia="宋体" w:cs="宋体"/>
          <w:sz w:val="24"/>
          <w:szCs w:val="24"/>
        </w:rPr>
        <w:t xml:space="preserve"> </w:t>
      </w:r>
      <w:r>
        <w:rPr>
          <w:rFonts w:hint="eastAsia" w:ascii="宋体" w:hAnsi="宋体" w:eastAsia="宋体" w:cs="宋体"/>
          <w:sz w:val="24"/>
          <w:szCs w:val="24"/>
          <w:lang w:eastAsia="zh-CN"/>
        </w:rPr>
        <w:t>乙方：XX</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单位地址</w:t>
      </w:r>
      <w:r>
        <w:rPr>
          <w:rFonts w:hint="eastAsia" w:ascii="宋体" w:hAnsi="宋体" w:eastAsia="宋体" w:cs="宋体"/>
          <w:sz w:val="24"/>
          <w:szCs w:val="24"/>
          <w:lang w:eastAsia="zh-CN"/>
        </w:rPr>
        <w:t>：</w:t>
      </w:r>
      <w:r>
        <w:rPr>
          <w:rFonts w:hint="eastAsia" w:ascii="宋体" w:hAnsi="宋体" w:eastAsia="宋体" w:cs="宋体"/>
          <w:sz w:val="24"/>
          <w:szCs w:val="24"/>
        </w:rPr>
        <w:t>招远市</w:t>
      </w:r>
      <w:r>
        <w:rPr>
          <w:rFonts w:hint="eastAsia" w:ascii="宋体" w:hAnsi="宋体" w:eastAsia="宋体" w:cs="宋体"/>
          <w:sz w:val="24"/>
          <w:szCs w:val="24"/>
          <w:lang w:eastAsia="zh-CN"/>
        </w:rPr>
        <w:t>国大路268</w:t>
      </w:r>
      <w:r>
        <w:rPr>
          <w:rFonts w:hint="eastAsia" w:ascii="宋体" w:hAnsi="宋体" w:eastAsia="宋体" w:cs="宋体"/>
          <w:sz w:val="24"/>
          <w:szCs w:val="24"/>
        </w:rPr>
        <w:t>号</w:t>
      </w:r>
      <w:r>
        <w:rPr>
          <w:rFonts w:hint="eastAsia" w:ascii="宋体" w:hAnsi="宋体" w:eastAsia="宋体" w:cs="宋体"/>
          <w:sz w:val="24"/>
          <w:szCs w:val="24"/>
          <w:lang w:eastAsia="zh-CN"/>
        </w:rPr>
        <w:t xml:space="preserve">     </w:t>
      </w:r>
      <w:r>
        <w:rPr>
          <w:rFonts w:hint="eastAsia" w:ascii="宋体" w:hAnsi="宋体" w:eastAsia="宋体" w:cs="宋体"/>
          <w:sz w:val="24"/>
          <w:szCs w:val="24"/>
        </w:rPr>
        <w:t>单位地址</w:t>
      </w:r>
      <w:r>
        <w:rPr>
          <w:rFonts w:hint="eastAsia" w:ascii="宋体" w:hAnsi="宋体" w:eastAsia="宋体" w:cs="宋体"/>
          <w:sz w:val="24"/>
          <w:szCs w:val="24"/>
          <w:lang w:eastAsia="zh-CN"/>
        </w:rPr>
        <w:t>：XX</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委托代理人</w:t>
      </w:r>
      <w:r>
        <w:rPr>
          <w:rFonts w:hint="eastAsia" w:ascii="宋体" w:hAnsi="宋体" w:eastAsia="宋体" w:cs="宋体"/>
          <w:sz w:val="24"/>
          <w:szCs w:val="24"/>
          <w:lang w:eastAsia="zh-CN"/>
        </w:rPr>
        <w:t>签字</w:t>
      </w:r>
      <w:r>
        <w:rPr>
          <w:rFonts w:hint="eastAsia" w:ascii="宋体" w:hAnsi="宋体" w:eastAsia="宋体" w:cs="宋体"/>
          <w:sz w:val="24"/>
          <w:szCs w:val="24"/>
        </w:rPr>
        <w:t>：</w:t>
      </w:r>
      <w:r>
        <w:rPr>
          <w:rFonts w:hint="eastAsia" w:ascii="宋体" w:hAnsi="宋体" w:eastAsia="宋体" w:cs="宋体"/>
          <w:sz w:val="24"/>
          <w:szCs w:val="24"/>
          <w:lang w:eastAsia="zh-CN"/>
        </w:rPr>
        <w:t xml:space="preserve">                 </w:t>
      </w:r>
      <w:r>
        <w:rPr>
          <w:rFonts w:hint="eastAsia" w:ascii="宋体" w:hAnsi="宋体" w:eastAsia="宋体" w:cs="宋体"/>
          <w:sz w:val="24"/>
          <w:szCs w:val="24"/>
        </w:rPr>
        <w:t>委托代理人</w:t>
      </w:r>
      <w:r>
        <w:rPr>
          <w:rFonts w:hint="eastAsia" w:ascii="宋体" w:hAnsi="宋体" w:eastAsia="宋体" w:cs="宋体"/>
          <w:sz w:val="24"/>
          <w:szCs w:val="24"/>
          <w:lang w:eastAsia="zh-CN"/>
        </w:rPr>
        <w:t>签字</w:t>
      </w:r>
      <w:r>
        <w:rPr>
          <w:rFonts w:hint="eastAsia" w:ascii="宋体" w:hAnsi="宋体" w:eastAsia="宋体" w:cs="宋体"/>
          <w:sz w:val="24"/>
          <w:szCs w:val="24"/>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签字日期：</w:t>
      </w:r>
      <w:r>
        <w:rPr>
          <w:rFonts w:hint="eastAsia" w:ascii="宋体" w:hAnsi="宋体" w:eastAsia="宋体" w:cs="宋体"/>
          <w:sz w:val="24"/>
          <w:szCs w:val="24"/>
        </w:rPr>
        <w:t xml:space="preserve"> </w:t>
      </w:r>
      <w:r>
        <w:rPr>
          <w:rFonts w:hint="eastAsia" w:ascii="宋体" w:hAnsi="宋体" w:eastAsia="宋体" w:cs="宋体"/>
          <w:sz w:val="24"/>
          <w:szCs w:val="24"/>
          <w:lang w:eastAsia="zh-CN"/>
        </w:rPr>
        <w:t xml:space="preserve">                      签字日期：</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电 话</w:t>
      </w:r>
      <w:r>
        <w:rPr>
          <w:rFonts w:hint="eastAsia" w:ascii="宋体" w:hAnsi="宋体" w:eastAsia="宋体" w:cs="宋体"/>
          <w:sz w:val="24"/>
          <w:szCs w:val="24"/>
          <w:lang w:eastAsia="zh-CN"/>
        </w:rPr>
        <w:t xml:space="preserve">：                           </w:t>
      </w:r>
      <w:r>
        <w:rPr>
          <w:rFonts w:hint="eastAsia" w:ascii="宋体" w:hAnsi="宋体" w:eastAsia="宋体" w:cs="宋体"/>
          <w:sz w:val="24"/>
          <w:szCs w:val="24"/>
        </w:rPr>
        <w:t>电 话</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开户银行：</w:t>
      </w:r>
      <w:r>
        <w:rPr>
          <w:rFonts w:hint="eastAsia" w:ascii="宋体" w:hAnsi="宋体" w:eastAsia="宋体" w:cs="宋体"/>
          <w:sz w:val="24"/>
          <w:szCs w:val="24"/>
          <w:lang w:eastAsia="zh-CN"/>
        </w:rPr>
        <w:t>工商</w:t>
      </w:r>
      <w:r>
        <w:rPr>
          <w:rFonts w:hint="eastAsia" w:ascii="宋体" w:hAnsi="宋体" w:eastAsia="宋体" w:cs="宋体"/>
          <w:sz w:val="24"/>
          <w:szCs w:val="24"/>
        </w:rPr>
        <w:t xml:space="preserve">银行招远支行 </w:t>
      </w:r>
      <w:r>
        <w:rPr>
          <w:rFonts w:hint="eastAsia" w:ascii="宋体" w:hAnsi="宋体" w:eastAsia="宋体" w:cs="宋体"/>
          <w:sz w:val="24"/>
          <w:szCs w:val="24"/>
          <w:lang w:eastAsia="zh-CN"/>
        </w:rPr>
        <w:t xml:space="preserve">      </w:t>
      </w:r>
      <w:r>
        <w:rPr>
          <w:rFonts w:hint="eastAsia" w:ascii="宋体" w:hAnsi="宋体" w:eastAsia="宋体" w:cs="宋体"/>
          <w:sz w:val="24"/>
          <w:szCs w:val="24"/>
        </w:rPr>
        <w:t>开户银行：</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账 号：</w:t>
      </w:r>
      <w:r>
        <w:rPr>
          <w:rFonts w:hint="eastAsia" w:ascii="宋体" w:hAnsi="宋体" w:eastAsia="宋体" w:cs="宋体"/>
          <w:sz w:val="24"/>
          <w:szCs w:val="24"/>
          <w:lang w:eastAsia="zh-CN"/>
        </w:rPr>
        <w:t xml:space="preserve">1606 0217 0902 4200 204    </w:t>
      </w:r>
      <w:r>
        <w:rPr>
          <w:rFonts w:hint="eastAsia" w:ascii="宋体" w:hAnsi="宋体" w:eastAsia="宋体" w:cs="宋体"/>
          <w:sz w:val="24"/>
          <w:szCs w:val="24"/>
        </w:rPr>
        <w:t>账 号：</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税 号：9137</w:t>
      </w:r>
      <w:r>
        <w:rPr>
          <w:rFonts w:hint="eastAsia" w:ascii="宋体" w:hAnsi="宋体" w:eastAsia="宋体" w:cs="宋体"/>
          <w:sz w:val="24"/>
          <w:szCs w:val="24"/>
          <w:lang w:eastAsia="zh-CN"/>
        </w:rPr>
        <w:t xml:space="preserve"> </w:t>
      </w:r>
      <w:r>
        <w:rPr>
          <w:rFonts w:hint="eastAsia" w:ascii="宋体" w:hAnsi="宋体" w:eastAsia="宋体" w:cs="宋体"/>
          <w:sz w:val="24"/>
          <w:szCs w:val="24"/>
        </w:rPr>
        <w:t>0000</w:t>
      </w:r>
      <w:r>
        <w:rPr>
          <w:rFonts w:hint="eastAsia" w:ascii="宋体" w:hAnsi="宋体" w:eastAsia="宋体" w:cs="宋体"/>
          <w:sz w:val="24"/>
          <w:szCs w:val="24"/>
          <w:lang w:eastAsia="zh-CN"/>
        </w:rPr>
        <w:t xml:space="preserve"> 6134 2205 47     </w:t>
      </w:r>
      <w:r>
        <w:rPr>
          <w:rFonts w:hint="eastAsia" w:ascii="宋体" w:hAnsi="宋体" w:eastAsia="宋体" w:cs="宋体"/>
          <w:sz w:val="24"/>
          <w:szCs w:val="24"/>
        </w:rPr>
        <w:t>税 号：</w:t>
      </w:r>
    </w:p>
    <w:p>
      <w:pPr>
        <w:pStyle w:val="11"/>
        <w:ind w:left="0" w:firstLine="0" w:firstLineChars="0"/>
        <w:rPr>
          <w:rFonts w:hint="eastAsia" w:ascii="宋体" w:hAnsi="宋体" w:eastAsia="宋体" w:cs="宋体"/>
          <w:sz w:val="24"/>
          <w:szCs w:val="24"/>
          <w:lang w:eastAsia="zh-CN"/>
        </w:rPr>
      </w:pPr>
    </w:p>
    <w:p>
      <w:pPr>
        <w:pStyle w:val="6"/>
        <w:rPr>
          <w:rFonts w:hint="eastAsia" w:ascii="宋体" w:hAnsi="宋体" w:eastAsia="宋体" w:cs="宋体"/>
          <w:sz w:val="24"/>
          <w:szCs w:val="24"/>
          <w:lang w:eastAsia="zh-CN"/>
        </w:rPr>
      </w:pPr>
    </w:p>
    <w:p>
      <w:pPr>
        <w:autoSpaceDE/>
        <w:autoSpaceDN/>
        <w:adjustRightInd w:val="0"/>
        <w:snapToGrid w:val="0"/>
        <w:spacing w:line="360" w:lineRule="auto"/>
        <w:ind w:firstLine="560" w:firstLineChars="200"/>
        <w:rPr>
          <w:rFonts w:hint="eastAsia" w:ascii="宋体" w:hAnsi="宋体" w:eastAsia="宋体" w:cs="宋体"/>
          <w:sz w:val="28"/>
          <w:szCs w:val="28"/>
          <w:lang w:eastAsia="zh-CN"/>
        </w:rPr>
      </w:pPr>
    </w:p>
    <w:p>
      <w:pPr>
        <w:adjustRightInd w:val="0"/>
        <w:snapToGrid w:val="0"/>
        <w:spacing w:line="360" w:lineRule="auto"/>
        <w:rPr>
          <w:rFonts w:hint="eastAsia" w:ascii="宋体" w:hAnsi="宋体" w:eastAsia="宋体" w:cs="宋体"/>
          <w:szCs w:val="21"/>
          <w:lang w:eastAsia="zh-CN"/>
        </w:rPr>
      </w:pPr>
    </w:p>
    <w:p>
      <w:pPr>
        <w:pStyle w:val="11"/>
        <w:ind w:firstLine="240"/>
        <w:rPr>
          <w:rFonts w:hint="eastAsia" w:ascii="宋体" w:hAnsi="宋体" w:eastAsia="宋体" w:cs="宋体"/>
          <w:szCs w:val="21"/>
          <w:lang w:eastAsia="zh-CN"/>
        </w:rPr>
      </w:pPr>
    </w:p>
    <w:p>
      <w:pPr>
        <w:pStyle w:val="11"/>
        <w:ind w:left="0" w:firstLine="0" w:firstLineChars="0"/>
        <w:rPr>
          <w:rFonts w:hint="eastAsia" w:ascii="宋体" w:hAnsi="宋体" w:eastAsia="宋体" w:cs="宋体"/>
          <w:szCs w:val="21"/>
          <w:lang w:eastAsia="zh-CN"/>
        </w:rPr>
      </w:pPr>
    </w:p>
    <w:p>
      <w:pPr>
        <w:pStyle w:val="11"/>
        <w:ind w:firstLine="321"/>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技术附件</w:t>
      </w:r>
    </w:p>
    <w:p>
      <w:pPr>
        <w:pStyle w:val="11"/>
        <w:numPr>
          <w:ilvl w:val="0"/>
          <w:numId w:val="6"/>
        </w:numPr>
        <w:ind w:left="0" w:firstLine="0"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技术要求</w:t>
      </w:r>
    </w:p>
    <w:p>
      <w:pPr>
        <w:pStyle w:val="11"/>
        <w:numPr>
          <w:ilvl w:val="0"/>
          <w:numId w:val="6"/>
        </w:numPr>
        <w:ind w:left="0" w:firstLine="0"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设备或布置图纸（若有）</w:t>
      </w:r>
    </w:p>
    <w:p>
      <w:pPr>
        <w:pStyle w:val="11"/>
        <w:numPr>
          <w:ilvl w:val="0"/>
          <w:numId w:val="6"/>
        </w:numPr>
        <w:ind w:left="0" w:firstLine="0"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以下空白</w:t>
      </w:r>
    </w:p>
    <w:p>
      <w:pPr>
        <w:pStyle w:val="11"/>
        <w:ind w:left="0" w:firstLine="0" w:firstLineChars="0"/>
        <w:jc w:val="both"/>
        <w:rPr>
          <w:rFonts w:hint="eastAsia" w:ascii="宋体" w:hAnsi="宋体" w:eastAsia="宋体" w:cs="宋体"/>
          <w:b/>
          <w:bCs/>
          <w:sz w:val="28"/>
          <w:szCs w:val="28"/>
          <w:lang w:val="en-US" w:eastAsia="zh-CN"/>
        </w:rPr>
      </w:pPr>
    </w:p>
    <w:p>
      <w:pPr>
        <w:pStyle w:val="11"/>
        <w:ind w:left="0" w:firstLine="0" w:firstLineChars="0"/>
        <w:jc w:val="both"/>
        <w:rPr>
          <w:rFonts w:hint="eastAsia" w:ascii="宋体" w:hAnsi="宋体" w:eastAsia="宋体" w:cs="宋体"/>
          <w:b/>
          <w:bCs/>
          <w:sz w:val="28"/>
          <w:szCs w:val="28"/>
          <w:lang w:val="en-US" w:eastAsia="zh-CN"/>
        </w:rPr>
      </w:pPr>
    </w:p>
    <w:p>
      <w:pPr>
        <w:pStyle w:val="11"/>
        <w:ind w:left="0" w:firstLine="0" w:firstLineChars="0"/>
        <w:jc w:val="both"/>
        <w:rPr>
          <w:rFonts w:hint="eastAsia" w:ascii="宋体" w:hAnsi="宋体" w:eastAsia="宋体" w:cs="宋体"/>
          <w:b/>
          <w:bCs/>
          <w:sz w:val="28"/>
          <w:szCs w:val="28"/>
          <w:lang w:val="en-US" w:eastAsia="zh-CN"/>
        </w:rPr>
      </w:pPr>
    </w:p>
    <w:p>
      <w:pPr>
        <w:pStyle w:val="11"/>
        <w:ind w:left="0" w:firstLine="0" w:firstLineChars="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甲方合同章                               乙方合同章</w:t>
      </w:r>
    </w:p>
    <w:p>
      <w:pPr>
        <w:numPr>
          <w:ilvl w:val="0"/>
          <w:numId w:val="0"/>
        </w:numPr>
        <w:spacing w:line="360" w:lineRule="auto"/>
        <w:jc w:val="left"/>
        <w:rPr>
          <w:rFonts w:hint="eastAsia" w:ascii="宋体" w:hAnsi="宋体" w:eastAsia="宋体" w:cs="宋体"/>
          <w:b/>
          <w:bCs/>
          <w:color w:val="auto"/>
          <w:sz w:val="28"/>
          <w:szCs w:val="28"/>
          <w:lang w:val="en-US" w:eastAsia="zh-CN"/>
        </w:rPr>
      </w:pPr>
    </w:p>
    <w:p>
      <w:pPr>
        <w:numPr>
          <w:ilvl w:val="0"/>
          <w:numId w:val="0"/>
        </w:numPr>
        <w:spacing w:line="360" w:lineRule="auto"/>
        <w:jc w:val="left"/>
        <w:rPr>
          <w:rFonts w:hint="eastAsia" w:ascii="宋体" w:hAnsi="宋体" w:eastAsia="宋体" w:cs="宋体"/>
          <w:b/>
          <w:bCs/>
          <w:color w:val="auto"/>
          <w:sz w:val="28"/>
          <w:szCs w:val="28"/>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DFKai-SB">
    <w:altName w:val="Microsoft JhengHei Light"/>
    <w:panose1 w:val="03000509000000000000"/>
    <w:charset w:val="88"/>
    <w:family w:val="script"/>
    <w:pitch w:val="default"/>
    <w:sig w:usb0="00000000" w:usb1="00000000" w:usb2="00000016" w:usb3="00000000" w:csb0="00100001" w:csb1="00000000"/>
  </w:font>
  <w:font w:name="中楷體">
    <w:altName w:val="宋体"/>
    <w:panose1 w:val="00000000000000000000"/>
    <w:charset w:val="88"/>
    <w:family w:val="roman"/>
    <w:pitch w:val="default"/>
    <w:sig w:usb0="00000000" w:usb1="00000000" w:usb2="00000000"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富漢通標中楷">
    <w:altName w:val="宋体"/>
    <w:panose1 w:val="00000000000000000000"/>
    <w:charset w:val="88"/>
    <w:family w:val="modern"/>
    <w:pitch w:val="default"/>
    <w:sig w:usb0="00000000" w:usb1="00000000" w:usb2="00000010" w:usb3="00000000" w:csb0="00100000"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4898B1"/>
    <w:multiLevelType w:val="singleLevel"/>
    <w:tmpl w:val="AD4898B1"/>
    <w:lvl w:ilvl="0" w:tentative="0">
      <w:start w:val="4"/>
      <w:numFmt w:val="chineseCounting"/>
      <w:suff w:val="space"/>
      <w:lvlText w:val="第%1部分"/>
      <w:lvlJc w:val="left"/>
      <w:pPr>
        <w:ind w:left="420"/>
      </w:pPr>
      <w:rPr>
        <w:rFonts w:hint="eastAsia"/>
      </w:rPr>
    </w:lvl>
  </w:abstractNum>
  <w:abstractNum w:abstractNumId="1">
    <w:nsid w:val="DB4CE4D1"/>
    <w:multiLevelType w:val="singleLevel"/>
    <w:tmpl w:val="DB4CE4D1"/>
    <w:lvl w:ilvl="0" w:tentative="0">
      <w:start w:val="1"/>
      <w:numFmt w:val="decimal"/>
      <w:suff w:val="nothing"/>
      <w:lvlText w:val="%1、"/>
      <w:lvlJc w:val="left"/>
      <w:pPr>
        <w:ind w:left="240" w:leftChars="0" w:firstLine="0" w:firstLineChars="0"/>
      </w:pPr>
    </w:lvl>
  </w:abstractNum>
  <w:abstractNum w:abstractNumId="2">
    <w:nsid w:val="0000000A"/>
    <w:multiLevelType w:val="multilevel"/>
    <w:tmpl w:val="0000000A"/>
    <w:lvl w:ilvl="0" w:tentative="0">
      <w:start w:val="1"/>
      <w:numFmt w:val="taiwaneseCountingThousand"/>
      <w:lvlText w:val="第%1章"/>
      <w:lvlJc w:val="left"/>
      <w:pPr>
        <w:tabs>
          <w:tab w:val="left" w:pos="1080"/>
        </w:tabs>
        <w:ind w:left="425" w:hanging="425"/>
      </w:pPr>
      <w:rPr>
        <w:rFonts w:hint="eastAsia" w:ascii="楷体_GB2312" w:eastAsia="楷体_GB2312"/>
        <w:b/>
        <w:i w:val="0"/>
        <w:sz w:val="32"/>
      </w:rPr>
    </w:lvl>
    <w:lvl w:ilvl="1" w:tentative="0">
      <w:start w:val="1"/>
      <w:numFmt w:val="taiwaneseCountingThousand"/>
      <w:lvlText w:val="第%2節"/>
      <w:lvlJc w:val="left"/>
      <w:pPr>
        <w:tabs>
          <w:tab w:val="left" w:pos="4080"/>
        </w:tabs>
        <w:ind w:left="3425" w:hanging="425"/>
      </w:pPr>
      <w:rPr>
        <w:rFonts w:hint="eastAsia" w:ascii="DFKai-SB" w:eastAsia="DFKai-SB"/>
        <w:b w:val="0"/>
        <w:i w:val="0"/>
        <w:sz w:val="32"/>
      </w:rPr>
    </w:lvl>
    <w:lvl w:ilvl="2" w:tentative="0">
      <w:start w:val="1"/>
      <w:numFmt w:val="taiwaneseCountingThousand"/>
      <w:pStyle w:val="2"/>
      <w:lvlText w:val="%3、"/>
      <w:lvlJc w:val="left"/>
      <w:pPr>
        <w:tabs>
          <w:tab w:val="left" w:pos="1275"/>
        </w:tabs>
        <w:ind w:left="1275" w:hanging="425"/>
      </w:pPr>
      <w:rPr>
        <w:rFonts w:hint="eastAsia" w:ascii="楷体_GB2312" w:eastAsia="楷体_GB2312"/>
        <w:b w:val="0"/>
        <w:i w:val="0"/>
        <w:sz w:val="28"/>
      </w:rPr>
    </w:lvl>
    <w:lvl w:ilvl="3" w:tentative="0">
      <w:start w:val="1"/>
      <w:numFmt w:val="decimal"/>
      <w:lvlText w:val="( %4 ) "/>
      <w:lvlJc w:val="left"/>
      <w:pPr>
        <w:tabs>
          <w:tab w:val="left" w:pos="1618"/>
        </w:tabs>
        <w:ind w:left="1618" w:hanging="538"/>
      </w:pPr>
      <w:rPr>
        <w:rFonts w:hint="default" w:ascii="Times New Roman" w:hAnsi="Times New Roman"/>
        <w:b w:val="0"/>
        <w:i/>
        <w:sz w:val="26"/>
      </w:rPr>
    </w:lvl>
    <w:lvl w:ilvl="4" w:tentative="0">
      <w:start w:val="1"/>
      <w:numFmt w:val="lowerLetter"/>
      <w:lvlText w:val="%5.)"/>
      <w:lvlJc w:val="left"/>
      <w:pPr>
        <w:tabs>
          <w:tab w:val="left" w:pos="2381"/>
        </w:tabs>
        <w:ind w:left="2381" w:hanging="680"/>
      </w:pPr>
      <w:rPr>
        <w:rFonts w:hint="default" w:ascii="Times New Roman" w:hAnsi="Times New Roman"/>
        <w:b w:val="0"/>
        <w:i/>
        <w:sz w:val="24"/>
      </w:rPr>
    </w:lvl>
    <w:lvl w:ilvl="5" w:tentative="0">
      <w:start w:val="3"/>
      <w:numFmt w:val="none"/>
      <w:lvlText w:val=""/>
      <w:lvlJc w:val="left"/>
      <w:pPr>
        <w:tabs>
          <w:tab w:val="left" w:pos="2551"/>
        </w:tabs>
        <w:ind w:left="2551" w:hanging="425"/>
      </w:pPr>
      <w:rPr>
        <w:rFonts w:hint="default" w:ascii="Wingdings" w:hAnsi="Wingdings"/>
        <w:b w:val="0"/>
        <w:i w:val="0"/>
        <w:sz w:val="24"/>
      </w:rPr>
    </w:lvl>
    <w:lvl w:ilvl="6" w:tentative="0">
      <w:start w:val="1"/>
      <w:numFmt w:val="lowerRoman"/>
      <w:lvlText w:val="%7)"/>
      <w:lvlJc w:val="left"/>
      <w:pPr>
        <w:tabs>
          <w:tab w:val="left" w:pos="3158"/>
        </w:tabs>
        <w:ind w:left="2552" w:hanging="114"/>
      </w:pPr>
      <w:rPr>
        <w:rFonts w:hint="default" w:ascii="Times New Roman" w:hAnsi="Times New Roman"/>
        <w:b w:val="0"/>
        <w:i/>
        <w:sz w:val="24"/>
        <w:u w:val="none"/>
      </w:rPr>
    </w:lvl>
    <w:lvl w:ilvl="7" w:tentative="0">
      <w:start w:val="1"/>
      <w:numFmt w:val="none"/>
      <w:suff w:val="nothing"/>
      <w:lvlText w:val=""/>
      <w:lvlJc w:val="left"/>
      <w:pPr>
        <w:ind w:left="3401" w:hanging="425"/>
      </w:pPr>
      <w:rPr>
        <w:rFonts w:hint="eastAsia" w:ascii="中楷體" w:eastAsia="PMingLiU"/>
        <w:b w:val="0"/>
        <w:i w:val="0"/>
        <w:sz w:val="24"/>
      </w:rPr>
    </w:lvl>
    <w:lvl w:ilvl="8" w:tentative="0">
      <w:start w:val="1"/>
      <w:numFmt w:val="none"/>
      <w:suff w:val="nothing"/>
      <w:lvlText w:val=""/>
      <w:lvlJc w:val="left"/>
      <w:pPr>
        <w:ind w:left="3826" w:hanging="425"/>
      </w:pPr>
      <w:rPr>
        <w:rFonts w:hint="eastAsia" w:ascii="中楷體" w:eastAsia="PMingLiU"/>
        <w:b w:val="0"/>
        <w:i w:val="0"/>
        <w:sz w:val="24"/>
      </w:rPr>
    </w:lvl>
  </w:abstractNum>
  <w:abstractNum w:abstractNumId="3">
    <w:nsid w:val="0CB2AABC"/>
    <w:multiLevelType w:val="singleLevel"/>
    <w:tmpl w:val="0CB2AABC"/>
    <w:lvl w:ilvl="0" w:tentative="0">
      <w:start w:val="1"/>
      <w:numFmt w:val="decimal"/>
      <w:lvlText w:val="%1."/>
      <w:lvlJc w:val="left"/>
      <w:pPr>
        <w:tabs>
          <w:tab w:val="left" w:pos="312"/>
        </w:tabs>
      </w:pPr>
    </w:lvl>
  </w:abstractNum>
  <w:abstractNum w:abstractNumId="4">
    <w:nsid w:val="39F847BF"/>
    <w:multiLevelType w:val="singleLevel"/>
    <w:tmpl w:val="39F847BF"/>
    <w:lvl w:ilvl="0" w:tentative="0">
      <w:start w:val="13"/>
      <w:numFmt w:val="chineseCounting"/>
      <w:suff w:val="nothing"/>
      <w:lvlText w:val="%1、"/>
      <w:lvlJc w:val="left"/>
      <w:rPr>
        <w:rFonts w:hint="eastAsia"/>
      </w:rPr>
    </w:lvl>
  </w:abstractNum>
  <w:abstractNum w:abstractNumId="5">
    <w:nsid w:val="58026870"/>
    <w:multiLevelType w:val="singleLevel"/>
    <w:tmpl w:val="58026870"/>
    <w:lvl w:ilvl="0" w:tentative="0">
      <w:start w:val="1"/>
      <w:numFmt w:val="chineseCounting"/>
      <w:suff w:val="nothing"/>
      <w:lvlText w:val="%1、"/>
      <w:lvlJc w:val="left"/>
      <w:pPr>
        <w:ind w:left="68"/>
      </w:pPr>
      <w:rPr>
        <w:rFonts w:hint="eastAsia"/>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ZGRkMGE5YWJjMzVmOGZkNjlhYTlmYTQyZTFmYjIifQ=="/>
  </w:docVars>
  <w:rsids>
    <w:rsidRoot w:val="14D70820"/>
    <w:rsid w:val="000140A9"/>
    <w:rsid w:val="0002639C"/>
    <w:rsid w:val="00036F46"/>
    <w:rsid w:val="000A04FB"/>
    <w:rsid w:val="000B46A5"/>
    <w:rsid w:val="000E1E8C"/>
    <w:rsid w:val="000F2FB0"/>
    <w:rsid w:val="001123F1"/>
    <w:rsid w:val="001217FC"/>
    <w:rsid w:val="0013572F"/>
    <w:rsid w:val="00153B2F"/>
    <w:rsid w:val="00165DD6"/>
    <w:rsid w:val="00171663"/>
    <w:rsid w:val="001815FF"/>
    <w:rsid w:val="001D0E12"/>
    <w:rsid w:val="00234FE5"/>
    <w:rsid w:val="00242018"/>
    <w:rsid w:val="002427B8"/>
    <w:rsid w:val="002F2886"/>
    <w:rsid w:val="0031742A"/>
    <w:rsid w:val="00385165"/>
    <w:rsid w:val="00391C5D"/>
    <w:rsid w:val="00434F86"/>
    <w:rsid w:val="00447816"/>
    <w:rsid w:val="004701DC"/>
    <w:rsid w:val="00483D29"/>
    <w:rsid w:val="0048716E"/>
    <w:rsid w:val="00496BF6"/>
    <w:rsid w:val="004C1FC6"/>
    <w:rsid w:val="004C454A"/>
    <w:rsid w:val="004F2EB8"/>
    <w:rsid w:val="0054194C"/>
    <w:rsid w:val="00543389"/>
    <w:rsid w:val="00544194"/>
    <w:rsid w:val="00551890"/>
    <w:rsid w:val="005B5E50"/>
    <w:rsid w:val="005D1CFE"/>
    <w:rsid w:val="005E6299"/>
    <w:rsid w:val="005E6B4B"/>
    <w:rsid w:val="005F63CB"/>
    <w:rsid w:val="00670B15"/>
    <w:rsid w:val="006A6992"/>
    <w:rsid w:val="006D6272"/>
    <w:rsid w:val="007106C3"/>
    <w:rsid w:val="00737F44"/>
    <w:rsid w:val="00746246"/>
    <w:rsid w:val="007576FD"/>
    <w:rsid w:val="007C5761"/>
    <w:rsid w:val="007D3360"/>
    <w:rsid w:val="007E7E97"/>
    <w:rsid w:val="00810526"/>
    <w:rsid w:val="0081621E"/>
    <w:rsid w:val="008269DC"/>
    <w:rsid w:val="00850D25"/>
    <w:rsid w:val="00877824"/>
    <w:rsid w:val="00894F8F"/>
    <w:rsid w:val="008B3612"/>
    <w:rsid w:val="00905EC2"/>
    <w:rsid w:val="00912E27"/>
    <w:rsid w:val="00924D21"/>
    <w:rsid w:val="00944C5C"/>
    <w:rsid w:val="0095248A"/>
    <w:rsid w:val="00963A40"/>
    <w:rsid w:val="009650B7"/>
    <w:rsid w:val="0096714F"/>
    <w:rsid w:val="00972BC5"/>
    <w:rsid w:val="009B6753"/>
    <w:rsid w:val="009C5307"/>
    <w:rsid w:val="009C6F1B"/>
    <w:rsid w:val="009D5B70"/>
    <w:rsid w:val="009E1A4D"/>
    <w:rsid w:val="00A31994"/>
    <w:rsid w:val="00A37EC4"/>
    <w:rsid w:val="00A6047A"/>
    <w:rsid w:val="00A640F3"/>
    <w:rsid w:val="00A80FD0"/>
    <w:rsid w:val="00AD7E89"/>
    <w:rsid w:val="00B02199"/>
    <w:rsid w:val="00B02A04"/>
    <w:rsid w:val="00B142FC"/>
    <w:rsid w:val="00B357E0"/>
    <w:rsid w:val="00B37251"/>
    <w:rsid w:val="00B637ED"/>
    <w:rsid w:val="00B75E47"/>
    <w:rsid w:val="00B858A1"/>
    <w:rsid w:val="00BC3855"/>
    <w:rsid w:val="00BE2C08"/>
    <w:rsid w:val="00C327A2"/>
    <w:rsid w:val="00C354EF"/>
    <w:rsid w:val="00C756C1"/>
    <w:rsid w:val="00CA062E"/>
    <w:rsid w:val="00D32089"/>
    <w:rsid w:val="00D3366E"/>
    <w:rsid w:val="00D813B1"/>
    <w:rsid w:val="00D863A5"/>
    <w:rsid w:val="00D96332"/>
    <w:rsid w:val="00DC7629"/>
    <w:rsid w:val="00DE0206"/>
    <w:rsid w:val="00DE7334"/>
    <w:rsid w:val="00DF7BE7"/>
    <w:rsid w:val="00E108FE"/>
    <w:rsid w:val="00E15EAC"/>
    <w:rsid w:val="00E225CA"/>
    <w:rsid w:val="00E227AF"/>
    <w:rsid w:val="00E42BF4"/>
    <w:rsid w:val="00E602BD"/>
    <w:rsid w:val="00E80FFB"/>
    <w:rsid w:val="00F04AE1"/>
    <w:rsid w:val="00F1223D"/>
    <w:rsid w:val="00F20309"/>
    <w:rsid w:val="00F33E6B"/>
    <w:rsid w:val="00F82C9E"/>
    <w:rsid w:val="00F9392B"/>
    <w:rsid w:val="00F94F76"/>
    <w:rsid w:val="00FB7FD4"/>
    <w:rsid w:val="00FD03BA"/>
    <w:rsid w:val="00FF037C"/>
    <w:rsid w:val="00FF5E3A"/>
    <w:rsid w:val="016C7AD7"/>
    <w:rsid w:val="035169D7"/>
    <w:rsid w:val="0381181E"/>
    <w:rsid w:val="03AE5119"/>
    <w:rsid w:val="045B6036"/>
    <w:rsid w:val="05026EBE"/>
    <w:rsid w:val="052F7BE9"/>
    <w:rsid w:val="05B67C66"/>
    <w:rsid w:val="06A271B1"/>
    <w:rsid w:val="07CD77B7"/>
    <w:rsid w:val="07E354E8"/>
    <w:rsid w:val="07F77C37"/>
    <w:rsid w:val="08AB272F"/>
    <w:rsid w:val="098B184A"/>
    <w:rsid w:val="0AC26D44"/>
    <w:rsid w:val="0C6857F4"/>
    <w:rsid w:val="0CA41073"/>
    <w:rsid w:val="0CBD0BA0"/>
    <w:rsid w:val="0D577B1C"/>
    <w:rsid w:val="0DB77E27"/>
    <w:rsid w:val="0DDA5592"/>
    <w:rsid w:val="0DEA10C2"/>
    <w:rsid w:val="0F356183"/>
    <w:rsid w:val="0FB31F58"/>
    <w:rsid w:val="107E1436"/>
    <w:rsid w:val="107F16C6"/>
    <w:rsid w:val="11405225"/>
    <w:rsid w:val="12632784"/>
    <w:rsid w:val="1326147D"/>
    <w:rsid w:val="13954AF2"/>
    <w:rsid w:val="14084486"/>
    <w:rsid w:val="14A03BC3"/>
    <w:rsid w:val="14D70820"/>
    <w:rsid w:val="154C171A"/>
    <w:rsid w:val="16573CF5"/>
    <w:rsid w:val="176E28B1"/>
    <w:rsid w:val="1848257D"/>
    <w:rsid w:val="18AB3EEC"/>
    <w:rsid w:val="1932761B"/>
    <w:rsid w:val="193E4100"/>
    <w:rsid w:val="194F374C"/>
    <w:rsid w:val="199D333E"/>
    <w:rsid w:val="1A120CF6"/>
    <w:rsid w:val="1BB6429E"/>
    <w:rsid w:val="1C2D4B10"/>
    <w:rsid w:val="1C9758C0"/>
    <w:rsid w:val="1E0848A5"/>
    <w:rsid w:val="1E120CC9"/>
    <w:rsid w:val="1E3F18D8"/>
    <w:rsid w:val="1EC55806"/>
    <w:rsid w:val="1F006AA1"/>
    <w:rsid w:val="1F456344"/>
    <w:rsid w:val="1F49252D"/>
    <w:rsid w:val="1FBA1230"/>
    <w:rsid w:val="2086686B"/>
    <w:rsid w:val="215C431F"/>
    <w:rsid w:val="219A24C7"/>
    <w:rsid w:val="21A97069"/>
    <w:rsid w:val="21C0384F"/>
    <w:rsid w:val="22BB5C03"/>
    <w:rsid w:val="233D6EE4"/>
    <w:rsid w:val="23557DEB"/>
    <w:rsid w:val="24231D8E"/>
    <w:rsid w:val="247023DC"/>
    <w:rsid w:val="25915A0E"/>
    <w:rsid w:val="261A4D4C"/>
    <w:rsid w:val="27C33CA0"/>
    <w:rsid w:val="27DB4C84"/>
    <w:rsid w:val="29784C0C"/>
    <w:rsid w:val="29BD0CB1"/>
    <w:rsid w:val="2A5B1200"/>
    <w:rsid w:val="2A6A5A19"/>
    <w:rsid w:val="2A8B0391"/>
    <w:rsid w:val="2AF94DA4"/>
    <w:rsid w:val="2B5108D7"/>
    <w:rsid w:val="2B7C2FDF"/>
    <w:rsid w:val="2BE66046"/>
    <w:rsid w:val="2D610DD5"/>
    <w:rsid w:val="2E2711A0"/>
    <w:rsid w:val="2E5D170F"/>
    <w:rsid w:val="2E7F6FA9"/>
    <w:rsid w:val="2F432A68"/>
    <w:rsid w:val="2F5B2D15"/>
    <w:rsid w:val="2FFF30A4"/>
    <w:rsid w:val="310D6EE4"/>
    <w:rsid w:val="315F5763"/>
    <w:rsid w:val="31B30842"/>
    <w:rsid w:val="32002AA0"/>
    <w:rsid w:val="3202624E"/>
    <w:rsid w:val="331B05DA"/>
    <w:rsid w:val="335F0CF5"/>
    <w:rsid w:val="337046B7"/>
    <w:rsid w:val="34377F50"/>
    <w:rsid w:val="38126077"/>
    <w:rsid w:val="39B572D8"/>
    <w:rsid w:val="3BA34B58"/>
    <w:rsid w:val="3C497CAD"/>
    <w:rsid w:val="3DBC1C61"/>
    <w:rsid w:val="3E244A6F"/>
    <w:rsid w:val="3E25152A"/>
    <w:rsid w:val="3EB55BB3"/>
    <w:rsid w:val="3EBD4BC5"/>
    <w:rsid w:val="3F437C92"/>
    <w:rsid w:val="3FFA719D"/>
    <w:rsid w:val="3FFD27E9"/>
    <w:rsid w:val="406C535E"/>
    <w:rsid w:val="41927AA1"/>
    <w:rsid w:val="42C8625A"/>
    <w:rsid w:val="43935301"/>
    <w:rsid w:val="45011451"/>
    <w:rsid w:val="45265C8A"/>
    <w:rsid w:val="452830CA"/>
    <w:rsid w:val="45963D09"/>
    <w:rsid w:val="464B432A"/>
    <w:rsid w:val="47A535C3"/>
    <w:rsid w:val="47D878DE"/>
    <w:rsid w:val="48074EF1"/>
    <w:rsid w:val="49586F36"/>
    <w:rsid w:val="4AB16BFA"/>
    <w:rsid w:val="4AC23C30"/>
    <w:rsid w:val="4AE253FD"/>
    <w:rsid w:val="4B7F7BEF"/>
    <w:rsid w:val="4BC36D1C"/>
    <w:rsid w:val="4CA95EBA"/>
    <w:rsid w:val="4CEC79E8"/>
    <w:rsid w:val="4DFC6236"/>
    <w:rsid w:val="4E7F1644"/>
    <w:rsid w:val="4F6022C6"/>
    <w:rsid w:val="50E157AF"/>
    <w:rsid w:val="51AD6F01"/>
    <w:rsid w:val="522608A4"/>
    <w:rsid w:val="52D954E2"/>
    <w:rsid w:val="537357A0"/>
    <w:rsid w:val="538B5D6C"/>
    <w:rsid w:val="546759DA"/>
    <w:rsid w:val="547C4E2A"/>
    <w:rsid w:val="54C67B58"/>
    <w:rsid w:val="558F6036"/>
    <w:rsid w:val="56087CD9"/>
    <w:rsid w:val="565A13B7"/>
    <w:rsid w:val="585F27E8"/>
    <w:rsid w:val="59014C9E"/>
    <w:rsid w:val="59E317AE"/>
    <w:rsid w:val="59F20861"/>
    <w:rsid w:val="5A181637"/>
    <w:rsid w:val="5A3E0E24"/>
    <w:rsid w:val="5BA317CE"/>
    <w:rsid w:val="5C4857DD"/>
    <w:rsid w:val="5D054434"/>
    <w:rsid w:val="5EA87FAD"/>
    <w:rsid w:val="5EAD22CF"/>
    <w:rsid w:val="5F872449"/>
    <w:rsid w:val="614757BD"/>
    <w:rsid w:val="63121893"/>
    <w:rsid w:val="63522F48"/>
    <w:rsid w:val="636546D8"/>
    <w:rsid w:val="64AB558A"/>
    <w:rsid w:val="64CE605A"/>
    <w:rsid w:val="68AA6A1B"/>
    <w:rsid w:val="69F446D6"/>
    <w:rsid w:val="6C5B0004"/>
    <w:rsid w:val="6DC2661B"/>
    <w:rsid w:val="6DC63BDB"/>
    <w:rsid w:val="6DEB2FD3"/>
    <w:rsid w:val="6EEE42F9"/>
    <w:rsid w:val="70E1391E"/>
    <w:rsid w:val="712C5A62"/>
    <w:rsid w:val="721752BB"/>
    <w:rsid w:val="72CF25B1"/>
    <w:rsid w:val="7452317D"/>
    <w:rsid w:val="753D7DC7"/>
    <w:rsid w:val="75936E93"/>
    <w:rsid w:val="760A5128"/>
    <w:rsid w:val="76181B36"/>
    <w:rsid w:val="762844F9"/>
    <w:rsid w:val="76717789"/>
    <w:rsid w:val="79415456"/>
    <w:rsid w:val="794E0520"/>
    <w:rsid w:val="79AF0BD5"/>
    <w:rsid w:val="7B0F54EB"/>
    <w:rsid w:val="7D0A386C"/>
    <w:rsid w:val="7D7D5940"/>
    <w:rsid w:val="7DD11D60"/>
    <w:rsid w:val="7E924DEC"/>
    <w:rsid w:val="7FD50C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numPr>
        <w:ilvl w:val="2"/>
        <w:numId w:val="1"/>
      </w:numPr>
      <w:tabs>
        <w:tab w:val="left" w:pos="1080"/>
        <w:tab w:val="left" w:pos="1440"/>
      </w:tabs>
      <w:adjustRightInd w:val="0"/>
      <w:spacing w:line="360" w:lineRule="exact"/>
      <w:jc w:val="left"/>
      <w:textAlignment w:val="baseline"/>
      <w:outlineLvl w:val="2"/>
    </w:pPr>
    <w:rPr>
      <w:rFonts w:eastAsia="富漢通標中楷"/>
      <w:kern w:val="0"/>
      <w:sz w:val="28"/>
      <w:szCs w:val="20"/>
      <w:lang w:eastAsia="zh-TW"/>
    </w:rPr>
  </w:style>
  <w:style w:type="paragraph" w:styleId="3">
    <w:name w:val="heading 4"/>
    <w:basedOn w:val="1"/>
    <w:next w:val="1"/>
    <w:qFormat/>
    <w:uiPriority w:val="1"/>
    <w:pPr>
      <w:spacing w:line="312" w:lineRule="exact"/>
      <w:ind w:left="840" w:hanging="720"/>
      <w:outlineLvl w:val="3"/>
    </w:pPr>
    <w:rPr>
      <w:b/>
      <w:bCs/>
      <w:sz w:val="24"/>
      <w:szCs w:val="24"/>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0"/>
    <w:pPr>
      <w:jc w:val="left"/>
    </w:pPr>
  </w:style>
  <w:style w:type="paragraph" w:styleId="5">
    <w:name w:val="Body Text"/>
    <w:basedOn w:val="1"/>
    <w:qFormat/>
    <w:uiPriority w:val="0"/>
    <w:pPr>
      <w:spacing w:after="120"/>
    </w:pPr>
    <w:rPr>
      <w:szCs w:val="20"/>
    </w:rPr>
  </w:style>
  <w:style w:type="paragraph" w:styleId="6">
    <w:name w:val="Plain Text"/>
    <w:basedOn w:val="1"/>
    <w:next w:val="1"/>
    <w:qFormat/>
    <w:uiPriority w:val="0"/>
    <w:rPr>
      <w:rFonts w:hAnsi="Courier New" w:cs="Courier New"/>
    </w:rPr>
  </w:style>
  <w:style w:type="paragraph" w:styleId="7">
    <w:name w:val="Balloon Text"/>
    <w:basedOn w:val="1"/>
    <w:link w:val="15"/>
    <w:qFormat/>
    <w:uiPriority w:val="0"/>
    <w:rPr>
      <w:sz w:val="18"/>
      <w:szCs w:val="18"/>
    </w:rPr>
  </w:style>
  <w:style w:type="paragraph" w:styleId="8">
    <w:name w:val="footer"/>
    <w:basedOn w:val="1"/>
    <w:link w:val="16"/>
    <w:autoRedefine/>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Body Text First Indent"/>
    <w:basedOn w:val="5"/>
    <w:qFormat/>
    <w:uiPriority w:val="0"/>
    <w:pPr>
      <w:topLinePunct/>
      <w:spacing w:line="360" w:lineRule="auto"/>
      <w:ind w:firstLine="420" w:firstLineChars="100"/>
    </w:pPr>
    <w:rPr>
      <w:kern w:val="0"/>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批注框文本 Char"/>
    <w:basedOn w:val="14"/>
    <w:link w:val="7"/>
    <w:qFormat/>
    <w:uiPriority w:val="0"/>
    <w:rPr>
      <w:rFonts w:eastAsia="宋体"/>
      <w:kern w:val="2"/>
      <w:sz w:val="18"/>
      <w:szCs w:val="18"/>
    </w:rPr>
  </w:style>
  <w:style w:type="character" w:customStyle="1" w:styleId="16">
    <w:name w:val="页脚 Char"/>
    <w:basedOn w:val="14"/>
    <w:link w:val="8"/>
    <w:qFormat/>
    <w:uiPriority w:val="99"/>
    <w:rPr>
      <w:rFonts w:eastAsia="宋体"/>
      <w:kern w:val="2"/>
      <w:sz w:val="18"/>
      <w:szCs w:val="18"/>
    </w:rPr>
  </w:style>
  <w:style w:type="character" w:customStyle="1" w:styleId="17">
    <w:name w:val="页眉 Char"/>
    <w:basedOn w:val="14"/>
    <w:link w:val="9"/>
    <w:qFormat/>
    <w:uiPriority w:val="0"/>
    <w:rPr>
      <w:rFonts w:eastAsia="宋体"/>
      <w:kern w:val="2"/>
      <w:sz w:val="18"/>
      <w:szCs w:val="18"/>
    </w:rPr>
  </w:style>
  <w:style w:type="character" w:customStyle="1" w:styleId="18">
    <w:name w:val="font21"/>
    <w:basedOn w:val="14"/>
    <w:autoRedefine/>
    <w:qFormat/>
    <w:uiPriority w:val="0"/>
    <w:rPr>
      <w:rFonts w:hint="eastAsia" w:ascii="宋体" w:hAnsi="宋体" w:eastAsia="宋体" w:cs="宋体"/>
      <w:color w:val="FF0000"/>
      <w:sz w:val="24"/>
      <w:szCs w:val="24"/>
      <w:u w:val="none"/>
    </w:rPr>
  </w:style>
  <w:style w:type="character" w:customStyle="1" w:styleId="19">
    <w:name w:val="font11"/>
    <w:basedOn w:val="14"/>
    <w:qFormat/>
    <w:uiPriority w:val="0"/>
    <w:rPr>
      <w:rFonts w:hint="default" w:ascii="Tahoma" w:hAnsi="Tahoma" w:eastAsia="Tahoma" w:cs="Tahoma"/>
      <w:color w:val="000000"/>
      <w:sz w:val="24"/>
      <w:szCs w:val="24"/>
      <w:u w:val="none"/>
    </w:rPr>
  </w:style>
  <w:style w:type="character" w:customStyle="1" w:styleId="20">
    <w:name w:val="font121"/>
    <w:basedOn w:val="14"/>
    <w:qFormat/>
    <w:uiPriority w:val="0"/>
    <w:rPr>
      <w:rFonts w:hint="eastAsia" w:ascii="宋体" w:hAnsi="宋体" w:eastAsia="宋体" w:cs="宋体"/>
      <w:color w:val="000000"/>
      <w:sz w:val="24"/>
      <w:szCs w:val="24"/>
      <w:u w:val="none"/>
    </w:rPr>
  </w:style>
  <w:style w:type="character" w:customStyle="1" w:styleId="21">
    <w:name w:val="font112"/>
    <w:basedOn w:val="14"/>
    <w:qFormat/>
    <w:uiPriority w:val="0"/>
    <w:rPr>
      <w:rFonts w:hint="eastAsia" w:ascii="宋体" w:hAnsi="宋体" w:eastAsia="宋体" w:cs="宋体"/>
      <w:color w:val="000000"/>
      <w:sz w:val="32"/>
      <w:szCs w:val="32"/>
      <w:u w:val="none"/>
    </w:rPr>
  </w:style>
  <w:style w:type="character" w:customStyle="1" w:styleId="22">
    <w:name w:val="font41"/>
    <w:basedOn w:val="14"/>
    <w:qFormat/>
    <w:uiPriority w:val="0"/>
    <w:rPr>
      <w:rFonts w:ascii="Tahoma" w:hAnsi="Tahoma" w:eastAsia="Tahoma" w:cs="Tahoma"/>
      <w:color w:val="000000"/>
      <w:sz w:val="32"/>
      <w:szCs w:val="32"/>
      <w:u w:val="none"/>
    </w:rPr>
  </w:style>
  <w:style w:type="character" w:customStyle="1" w:styleId="23">
    <w:name w:val="font111"/>
    <w:basedOn w:val="14"/>
    <w:qFormat/>
    <w:uiPriority w:val="0"/>
    <w:rPr>
      <w:rFonts w:hint="eastAsia" w:ascii="宋体" w:hAnsi="宋体" w:eastAsia="宋体" w:cs="宋体"/>
      <w:color w:val="000000"/>
      <w:sz w:val="32"/>
      <w:szCs w:val="32"/>
      <w:u w:val="none"/>
    </w:rPr>
  </w:style>
  <w:style w:type="character" w:customStyle="1" w:styleId="24">
    <w:name w:val="font81"/>
    <w:basedOn w:val="14"/>
    <w:qFormat/>
    <w:uiPriority w:val="0"/>
    <w:rPr>
      <w:rFonts w:hint="eastAsia" w:ascii="宋体" w:hAnsi="宋体" w:eastAsia="宋体" w:cs="宋体"/>
      <w:color w:val="000000"/>
      <w:sz w:val="24"/>
      <w:szCs w:val="24"/>
      <w:u w:val="none"/>
    </w:rPr>
  </w:style>
  <w:style w:type="character" w:customStyle="1" w:styleId="25">
    <w:name w:val="font71"/>
    <w:basedOn w:val="14"/>
    <w:qFormat/>
    <w:uiPriority w:val="0"/>
    <w:rPr>
      <w:rFonts w:hint="default" w:ascii="楷体_GB2312" w:eastAsia="楷体_GB2312" w:cs="楷体_GB2312"/>
      <w:color w:val="FF0000"/>
      <w:sz w:val="24"/>
      <w:szCs w:val="24"/>
      <w:u w:val="none"/>
    </w:rPr>
  </w:style>
  <w:style w:type="character" w:customStyle="1" w:styleId="26">
    <w:name w:val="font51"/>
    <w:basedOn w:val="14"/>
    <w:qFormat/>
    <w:uiPriority w:val="0"/>
    <w:rPr>
      <w:rFonts w:hint="default" w:ascii="Tahoma" w:hAnsi="Tahoma" w:eastAsia="Tahoma" w:cs="Tahoma"/>
      <w:color w:val="000000"/>
      <w:sz w:val="24"/>
      <w:szCs w:val="24"/>
      <w:u w:val="none"/>
    </w:rPr>
  </w:style>
  <w:style w:type="character" w:customStyle="1" w:styleId="27">
    <w:name w:val="font14"/>
    <w:basedOn w:val="14"/>
    <w:qFormat/>
    <w:uiPriority w:val="0"/>
    <w:rPr>
      <w:rFonts w:hint="default" w:ascii="Tahoma" w:hAnsi="Tahoma" w:eastAsia="Tahoma" w:cs="Tahoma"/>
      <w:color w:val="000000"/>
      <w:sz w:val="24"/>
      <w:szCs w:val="24"/>
      <w:u w:val="none"/>
    </w:rPr>
  </w:style>
  <w:style w:type="character" w:customStyle="1" w:styleId="28">
    <w:name w:val="font61"/>
    <w:basedOn w:val="14"/>
    <w:qFormat/>
    <w:uiPriority w:val="0"/>
    <w:rPr>
      <w:rFonts w:hint="eastAsia" w:ascii="宋体" w:hAnsi="宋体" w:eastAsia="宋体" w:cs="宋体"/>
      <w:color w:val="FF0000"/>
      <w:sz w:val="24"/>
      <w:szCs w:val="24"/>
      <w:u w:val="none"/>
    </w:rPr>
  </w:style>
  <w:style w:type="paragraph" w:styleId="29">
    <w:name w:val="List Paragraph"/>
    <w:basedOn w:val="1"/>
    <w:qFormat/>
    <w:uiPriority w:val="99"/>
    <w:pPr>
      <w:ind w:firstLine="420" w:firstLineChars="200"/>
    </w:pPr>
  </w:style>
  <w:style w:type="paragraph" w:customStyle="1" w:styleId="30">
    <w:name w:val="其他"/>
    <w:basedOn w:val="1"/>
    <w:link w:val="31"/>
    <w:qFormat/>
    <w:uiPriority w:val="99"/>
    <w:pPr>
      <w:shd w:val="clear" w:color="auto" w:fill="FFFFFF"/>
      <w:jc w:val="left"/>
    </w:pPr>
    <w:rPr>
      <w:rFonts w:ascii="MingLiU" w:eastAsia="MingLiU"/>
      <w:kern w:val="0"/>
      <w:sz w:val="20"/>
      <w:szCs w:val="20"/>
      <w:lang w:val="zh-CN"/>
    </w:rPr>
  </w:style>
  <w:style w:type="character" w:customStyle="1" w:styleId="31">
    <w:name w:val="其他_"/>
    <w:link w:val="30"/>
    <w:qFormat/>
    <w:locked/>
    <w:uiPriority w:val="99"/>
    <w:rPr>
      <w:rFonts w:ascii="MingLiU" w:eastAsia="MingLiU"/>
      <w:kern w:val="0"/>
      <w:sz w:val="20"/>
      <w:szCs w:val="20"/>
      <w:lang w:val="zh-CN"/>
    </w:rPr>
  </w:style>
  <w:style w:type="character" w:customStyle="1" w:styleId="32">
    <w:name w:val="标题 #4_"/>
    <w:link w:val="33"/>
    <w:qFormat/>
    <w:locked/>
    <w:uiPriority w:val="99"/>
    <w:rPr>
      <w:rFonts w:ascii="MingLiU" w:eastAsia="MingLiU"/>
      <w:b/>
      <w:bCs/>
      <w:kern w:val="0"/>
      <w:sz w:val="36"/>
      <w:szCs w:val="36"/>
      <w:lang w:val="zh-CN"/>
    </w:rPr>
  </w:style>
  <w:style w:type="paragraph" w:customStyle="1" w:styleId="33">
    <w:name w:val="标题 #4"/>
    <w:basedOn w:val="1"/>
    <w:link w:val="32"/>
    <w:qFormat/>
    <w:uiPriority w:val="99"/>
    <w:pPr>
      <w:shd w:val="clear" w:color="auto" w:fill="FFFFFF"/>
      <w:spacing w:after="210"/>
      <w:jc w:val="left"/>
      <w:outlineLvl w:val="3"/>
    </w:pPr>
    <w:rPr>
      <w:rFonts w:ascii="MingLiU" w:eastAsia="MingLiU"/>
      <w:b/>
      <w:bCs/>
      <w:kern w:val="0"/>
      <w:sz w:val="36"/>
      <w:szCs w:val="36"/>
      <w:lang w:val="zh-CN"/>
    </w:rPr>
  </w:style>
  <w:style w:type="character" w:customStyle="1" w:styleId="34">
    <w:name w:val="font91"/>
    <w:basedOn w:val="14"/>
    <w:qFormat/>
    <w:uiPriority w:val="0"/>
    <w:rPr>
      <w:rFonts w:ascii="Tahoma" w:hAnsi="Tahoma" w:eastAsia="Tahoma" w:cs="Tahoma"/>
      <w:color w:val="000000"/>
      <w:sz w:val="24"/>
      <w:szCs w:val="24"/>
      <w:u w:val="none"/>
    </w:rPr>
  </w:style>
  <w:style w:type="character" w:customStyle="1" w:styleId="35">
    <w:name w:val="font31"/>
    <w:basedOn w:val="14"/>
    <w:qFormat/>
    <w:uiPriority w:val="0"/>
    <w:rPr>
      <w:rFonts w:hint="eastAsia" w:ascii="宋体" w:hAnsi="宋体" w:eastAsia="宋体" w:cs="宋体"/>
      <w:color w:val="FF0000"/>
      <w:sz w:val="24"/>
      <w:szCs w:val="24"/>
      <w:u w:val="none"/>
    </w:rPr>
  </w:style>
  <w:style w:type="character" w:customStyle="1" w:styleId="36">
    <w:name w:val="font101"/>
    <w:basedOn w:val="14"/>
    <w:qFormat/>
    <w:uiPriority w:val="0"/>
    <w:rPr>
      <w:rFonts w:hint="eastAsia" w:ascii="宋体" w:hAnsi="宋体" w:eastAsia="宋体" w:cs="宋体"/>
      <w:color w:val="FF0000"/>
      <w:sz w:val="24"/>
      <w:szCs w:val="24"/>
      <w:u w:val="none"/>
    </w:rPr>
  </w:style>
  <w:style w:type="paragraph" w:customStyle="1" w:styleId="37">
    <w:name w:val="表格标题"/>
    <w:basedOn w:val="1"/>
    <w:link w:val="38"/>
    <w:qFormat/>
    <w:uiPriority w:val="99"/>
    <w:pPr>
      <w:shd w:val="clear" w:color="auto" w:fill="FFFFFF"/>
      <w:spacing w:line="245" w:lineRule="auto"/>
      <w:jc w:val="left"/>
    </w:pPr>
    <w:rPr>
      <w:rFonts w:ascii="MingLiU" w:eastAsia="MingLiU"/>
      <w:kern w:val="0"/>
      <w:sz w:val="13"/>
      <w:szCs w:val="13"/>
      <w:lang w:val="zh-CN"/>
    </w:rPr>
  </w:style>
  <w:style w:type="character" w:customStyle="1" w:styleId="38">
    <w:name w:val="表格标题_"/>
    <w:link w:val="37"/>
    <w:qFormat/>
    <w:locked/>
    <w:uiPriority w:val="99"/>
    <w:rPr>
      <w:rFonts w:ascii="MingLiU" w:eastAsia="MingLiU"/>
      <w:kern w:val="0"/>
      <w:sz w:val="13"/>
      <w:szCs w:val="13"/>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397</Words>
  <Characters>2266</Characters>
  <Lines>18</Lines>
  <Paragraphs>5</Paragraphs>
  <TotalTime>8</TotalTime>
  <ScaleCrop>false</ScaleCrop>
  <LinksUpToDate>false</LinksUpToDate>
  <CharactersWithSpaces>2658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AAA</cp:lastModifiedBy>
  <cp:lastPrinted>2018-08-20T02:56:00Z</cp:lastPrinted>
  <dcterms:modified xsi:type="dcterms:W3CDTF">2024-03-21T01:50:14Z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11FC968C7D014BC083DDCFB0DE365503_13</vt:lpwstr>
  </property>
</Properties>
</file>