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0E4DD">
      <w:pPr>
        <w:ind w:firstLine="1080"/>
        <w:jc w:val="center"/>
        <w:rPr>
          <w:spacing w:val="10"/>
          <w:sz w:val="28"/>
          <w:szCs w:val="28"/>
        </w:rPr>
      </w:pPr>
    </w:p>
    <w:p w14:paraId="7275F3A9">
      <w:pPr>
        <w:ind w:firstLine="1080"/>
        <w:jc w:val="center"/>
        <w:rPr>
          <w:spacing w:val="10"/>
          <w:sz w:val="28"/>
          <w:szCs w:val="28"/>
        </w:rPr>
      </w:pPr>
    </w:p>
    <w:p w14:paraId="294F834B">
      <w:pPr>
        <w:ind w:firstLine="460"/>
        <w:jc w:val="center"/>
        <w:rPr>
          <w:spacing w:val="10"/>
          <w:sz w:val="28"/>
          <w:szCs w:val="28"/>
        </w:rPr>
      </w:pPr>
    </w:p>
    <w:p w14:paraId="04D5294B">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2D0AC53E">
      <w:pPr>
        <w:ind w:firstLine="460"/>
        <w:jc w:val="center"/>
        <w:rPr>
          <w:spacing w:val="10"/>
          <w:sz w:val="28"/>
          <w:szCs w:val="28"/>
        </w:rPr>
      </w:pPr>
    </w:p>
    <w:p w14:paraId="5EF40A76">
      <w:pPr>
        <w:ind w:firstLine="460"/>
        <w:jc w:val="center"/>
        <w:rPr>
          <w:spacing w:val="10"/>
          <w:sz w:val="28"/>
          <w:szCs w:val="28"/>
        </w:rPr>
      </w:pPr>
    </w:p>
    <w:p w14:paraId="1B91BF08">
      <w:pPr>
        <w:ind w:firstLine="462"/>
        <w:jc w:val="center"/>
        <w:rPr>
          <w:b/>
          <w:spacing w:val="10"/>
          <w:sz w:val="28"/>
          <w:szCs w:val="28"/>
        </w:rPr>
      </w:pPr>
    </w:p>
    <w:p w14:paraId="10835AA4">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58E9FCAA">
      <w:pPr>
        <w:ind w:firstLine="683"/>
        <w:jc w:val="center"/>
        <w:rPr>
          <w:b/>
          <w:spacing w:val="10"/>
          <w:sz w:val="28"/>
          <w:szCs w:val="28"/>
        </w:rPr>
      </w:pPr>
    </w:p>
    <w:p w14:paraId="602CB522">
      <w:pPr>
        <w:rPr>
          <w:spacing w:val="10"/>
          <w:sz w:val="28"/>
          <w:szCs w:val="28"/>
        </w:rPr>
      </w:pPr>
    </w:p>
    <w:p w14:paraId="1BD00817">
      <w:pPr>
        <w:spacing w:line="360" w:lineRule="auto"/>
        <w:ind w:firstLine="1204" w:firstLineChars="400"/>
        <w:jc w:val="left"/>
        <w:rPr>
          <w:rFonts w:hint="eastAsia" w:ascii="仿宋" w:hAnsi="仿宋" w:eastAsia="仿宋" w:cs="仿宋"/>
          <w:b/>
          <w:bCs/>
          <w:spacing w:val="10"/>
          <w:sz w:val="28"/>
          <w:szCs w:val="28"/>
          <w:u w:val="single"/>
          <w:lang w:eastAsia="zh-CN"/>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lang w:eastAsia="zh-CN"/>
        </w:rPr>
        <w:t>鼓风干燥箱采购</w:t>
      </w:r>
    </w:p>
    <w:p w14:paraId="3D0BEA2D">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w:t>
      </w:r>
      <w:r>
        <w:rPr>
          <w:rFonts w:hint="eastAsia" w:ascii="仿宋" w:hAnsi="仿宋" w:eastAsia="仿宋" w:cs="仿宋"/>
          <w:b/>
          <w:bCs/>
          <w:spacing w:val="10"/>
          <w:sz w:val="28"/>
          <w:szCs w:val="28"/>
          <w:u w:val="single"/>
          <w:lang w:eastAsia="zh-CN"/>
        </w:rPr>
        <w:t>都</w:t>
      </w:r>
      <w:r>
        <w:rPr>
          <w:rFonts w:hint="eastAsia" w:ascii="仿宋" w:hAnsi="仿宋" w:eastAsia="仿宋" w:cs="仿宋"/>
          <w:b/>
          <w:bCs/>
          <w:spacing w:val="10"/>
          <w:sz w:val="28"/>
          <w:szCs w:val="28"/>
          <w:u w:val="single"/>
        </w:rPr>
        <w:t>电子有限公司</w:t>
      </w:r>
    </w:p>
    <w:p w14:paraId="7B57A42F">
      <w:pPr>
        <w:spacing w:line="360" w:lineRule="auto"/>
        <w:ind w:firstLine="1040" w:firstLineChars="400"/>
        <w:jc w:val="left"/>
        <w:rPr>
          <w:rFonts w:ascii="仿宋" w:hAnsi="仿宋" w:eastAsia="仿宋" w:cs="仿宋"/>
          <w:spacing w:val="10"/>
          <w:sz w:val="24"/>
          <w:u w:val="single"/>
        </w:rPr>
      </w:pPr>
    </w:p>
    <w:p w14:paraId="4C4EAB7E">
      <w:pPr>
        <w:spacing w:line="360" w:lineRule="auto"/>
        <w:ind w:firstLine="2700" w:firstLineChars="900"/>
        <w:jc w:val="left"/>
        <w:rPr>
          <w:rFonts w:ascii="仿宋" w:hAnsi="仿宋" w:eastAsia="仿宋" w:cs="仿宋"/>
          <w:spacing w:val="10"/>
          <w:sz w:val="28"/>
          <w:szCs w:val="28"/>
        </w:rPr>
      </w:pPr>
    </w:p>
    <w:p w14:paraId="6FFC1EFA">
      <w:pPr>
        <w:spacing w:line="360" w:lineRule="auto"/>
        <w:ind w:firstLine="2700" w:firstLineChars="900"/>
        <w:jc w:val="left"/>
        <w:rPr>
          <w:rFonts w:ascii="仿宋" w:hAnsi="仿宋" w:eastAsia="仿宋" w:cs="仿宋"/>
          <w:spacing w:val="10"/>
          <w:sz w:val="28"/>
          <w:szCs w:val="28"/>
        </w:rPr>
      </w:pPr>
    </w:p>
    <w:p w14:paraId="3342E23D">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w:t>
      </w:r>
      <w:r>
        <w:rPr>
          <w:rFonts w:hint="eastAsia" w:ascii="仿宋" w:hAnsi="仿宋" w:eastAsia="仿宋" w:cs="仿宋"/>
          <w:spacing w:val="10"/>
          <w:sz w:val="28"/>
          <w:szCs w:val="28"/>
          <w:lang w:val="en-US" w:eastAsia="zh-CN"/>
        </w:rPr>
        <w:t>4</w:t>
      </w:r>
      <w:r>
        <w:rPr>
          <w:rFonts w:hint="eastAsia" w:ascii="仿宋" w:hAnsi="仿宋" w:eastAsia="仿宋" w:cs="仿宋"/>
          <w:spacing w:val="10"/>
          <w:sz w:val="28"/>
          <w:szCs w:val="28"/>
        </w:rPr>
        <w:t>年0</w:t>
      </w:r>
      <w:r>
        <w:rPr>
          <w:rFonts w:hint="eastAsia" w:ascii="仿宋" w:hAnsi="仿宋" w:eastAsia="仿宋" w:cs="仿宋"/>
          <w:spacing w:val="10"/>
          <w:sz w:val="28"/>
          <w:szCs w:val="28"/>
          <w:lang w:val="en-US" w:eastAsia="zh-CN"/>
        </w:rPr>
        <w:t>7</w:t>
      </w:r>
      <w:r>
        <w:rPr>
          <w:rFonts w:hint="eastAsia" w:ascii="仿宋" w:hAnsi="仿宋" w:eastAsia="仿宋" w:cs="仿宋"/>
          <w:spacing w:val="10"/>
          <w:sz w:val="28"/>
          <w:szCs w:val="28"/>
        </w:rPr>
        <w:t>月</w:t>
      </w:r>
      <w:r>
        <w:rPr>
          <w:rFonts w:hint="eastAsia" w:ascii="仿宋" w:hAnsi="仿宋" w:eastAsia="仿宋" w:cs="仿宋"/>
          <w:spacing w:val="10"/>
          <w:sz w:val="28"/>
          <w:szCs w:val="28"/>
          <w:lang w:val="en-US" w:eastAsia="zh-CN"/>
        </w:rPr>
        <w:t>30</w:t>
      </w:r>
      <w:r>
        <w:rPr>
          <w:rFonts w:hint="eastAsia" w:ascii="仿宋" w:hAnsi="仿宋" w:eastAsia="仿宋" w:cs="仿宋"/>
          <w:spacing w:val="10"/>
          <w:sz w:val="28"/>
          <w:szCs w:val="28"/>
        </w:rPr>
        <w:t xml:space="preserve">日                </w:t>
      </w:r>
    </w:p>
    <w:p w14:paraId="4BE66756">
      <w:pPr>
        <w:spacing w:line="360" w:lineRule="auto"/>
        <w:ind w:right="1071" w:firstLine="1680" w:firstLineChars="600"/>
        <w:jc w:val="center"/>
        <w:rPr>
          <w:rFonts w:ascii="宋体" w:hAnsi="宋体"/>
          <w:b/>
          <w:bCs/>
          <w:sz w:val="28"/>
          <w:szCs w:val="28"/>
        </w:rPr>
      </w:pPr>
      <w:r>
        <w:rPr>
          <w:sz w:val="28"/>
          <w:szCs w:val="28"/>
        </w:rPr>
        <w:br w:type="page"/>
      </w:r>
      <w:r>
        <w:rPr>
          <w:rFonts w:hint="eastAsia" w:ascii="宋体" w:hAnsi="宋体"/>
          <w:b/>
          <w:bCs/>
          <w:sz w:val="28"/>
          <w:szCs w:val="28"/>
        </w:rPr>
        <w:t>招标文件</w:t>
      </w:r>
    </w:p>
    <w:p w14:paraId="09BB1B11">
      <w:pPr>
        <w:spacing w:line="360" w:lineRule="auto"/>
        <w:ind w:right="70" w:firstLine="560" w:firstLineChars="200"/>
        <w:rPr>
          <w:rFonts w:ascii="仿宋_GB2312" w:hAnsi="宋体" w:eastAsia="仿宋_GB2312"/>
          <w:sz w:val="28"/>
          <w:szCs w:val="28"/>
        </w:rPr>
      </w:pPr>
    </w:p>
    <w:p w14:paraId="1C4CD40B">
      <w:pPr>
        <w:spacing w:line="360" w:lineRule="auto"/>
        <w:ind w:right="70" w:firstLine="600" w:firstLineChars="200"/>
        <w:rPr>
          <w:rFonts w:ascii="仿宋_GB2312" w:hAnsi="宋体" w:eastAsia="仿宋_GB2312"/>
          <w:sz w:val="28"/>
          <w:szCs w:val="28"/>
        </w:rPr>
      </w:pPr>
      <w:r>
        <w:rPr>
          <w:rFonts w:hint="eastAsia" w:ascii="仿宋" w:hAnsi="仿宋" w:eastAsia="仿宋" w:cs="仿宋"/>
          <w:b w:val="0"/>
          <w:bCs w:val="0"/>
          <w:spacing w:val="10"/>
          <w:sz w:val="28"/>
          <w:szCs w:val="28"/>
          <w:u w:val="none"/>
        </w:rPr>
        <w:t>山东金</w:t>
      </w:r>
      <w:r>
        <w:rPr>
          <w:rFonts w:hint="eastAsia" w:ascii="仿宋" w:hAnsi="仿宋" w:eastAsia="仿宋" w:cs="仿宋"/>
          <w:b w:val="0"/>
          <w:bCs w:val="0"/>
          <w:spacing w:val="10"/>
          <w:sz w:val="28"/>
          <w:szCs w:val="28"/>
          <w:u w:val="none"/>
          <w:lang w:eastAsia="zh-CN"/>
        </w:rPr>
        <w:t>都</w:t>
      </w:r>
      <w:r>
        <w:rPr>
          <w:rFonts w:hint="eastAsia" w:ascii="仿宋" w:hAnsi="仿宋" w:eastAsia="仿宋" w:cs="仿宋"/>
          <w:b w:val="0"/>
          <w:bCs w:val="0"/>
          <w:spacing w:val="10"/>
          <w:sz w:val="28"/>
          <w:szCs w:val="28"/>
          <w:u w:val="none"/>
        </w:rPr>
        <w:t>电子有限公司</w:t>
      </w:r>
      <w:r>
        <w:rPr>
          <w:rFonts w:hint="eastAsia" w:ascii="仿宋_GB2312" w:hAnsi="宋体" w:eastAsia="仿宋_GB2312"/>
          <w:sz w:val="28"/>
          <w:szCs w:val="28"/>
        </w:rPr>
        <w:t>就</w:t>
      </w:r>
      <w:r>
        <w:rPr>
          <w:rFonts w:hint="eastAsia" w:ascii="仿宋_GB2312" w:hAnsi="宋体" w:eastAsia="仿宋_GB2312"/>
          <w:sz w:val="28"/>
          <w:szCs w:val="28"/>
          <w:u w:val="single"/>
        </w:rPr>
        <w:t>“</w:t>
      </w:r>
      <w:r>
        <w:rPr>
          <w:rFonts w:hint="eastAsia" w:ascii="仿宋_GB2312" w:hAnsi="宋体" w:eastAsia="仿宋_GB2312"/>
          <w:b/>
          <w:bCs/>
          <w:sz w:val="28"/>
          <w:szCs w:val="28"/>
          <w:u w:val="single"/>
          <w:lang w:val="en-US" w:eastAsia="zh-CN"/>
        </w:rPr>
        <w:t>2台</w:t>
      </w:r>
      <w:r>
        <w:rPr>
          <w:rFonts w:hint="eastAsia" w:ascii="仿宋" w:hAnsi="仿宋" w:eastAsia="仿宋" w:cs="仿宋"/>
          <w:b/>
          <w:bCs/>
          <w:spacing w:val="10"/>
          <w:sz w:val="28"/>
          <w:szCs w:val="28"/>
          <w:u w:val="single"/>
          <w:lang w:val="en-US" w:eastAsia="zh-CN"/>
        </w:rPr>
        <w:t>鼓风干燥箱采购</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现进行招标采购更换，我公司本着公平、公正、公开的原则，真诚邀请具有相关资质及履约能力的供应商参加投标，具体事项如下：</w:t>
      </w:r>
    </w:p>
    <w:p w14:paraId="6813F9AA">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 w:hAnsi="仿宋" w:eastAsia="仿宋" w:cs="仿宋"/>
          <w:b w:val="0"/>
          <w:bCs w:val="0"/>
          <w:spacing w:val="10"/>
          <w:sz w:val="28"/>
          <w:szCs w:val="28"/>
          <w:u w:val="none"/>
        </w:rPr>
        <w:t>山东金</w:t>
      </w:r>
      <w:r>
        <w:rPr>
          <w:rFonts w:hint="eastAsia" w:ascii="仿宋" w:hAnsi="仿宋" w:eastAsia="仿宋" w:cs="仿宋"/>
          <w:b w:val="0"/>
          <w:bCs w:val="0"/>
          <w:spacing w:val="10"/>
          <w:sz w:val="28"/>
          <w:szCs w:val="28"/>
          <w:u w:val="none"/>
          <w:lang w:eastAsia="zh-CN"/>
        </w:rPr>
        <w:t>都</w:t>
      </w:r>
      <w:r>
        <w:rPr>
          <w:rFonts w:hint="eastAsia" w:ascii="仿宋" w:hAnsi="仿宋" w:eastAsia="仿宋" w:cs="仿宋"/>
          <w:b w:val="0"/>
          <w:bCs w:val="0"/>
          <w:spacing w:val="10"/>
          <w:sz w:val="28"/>
          <w:szCs w:val="28"/>
          <w:u w:val="none"/>
        </w:rPr>
        <w:t>电子有限公司</w:t>
      </w:r>
    </w:p>
    <w:p w14:paraId="4D599106">
      <w:pPr>
        <w:spacing w:line="360" w:lineRule="auto"/>
        <w:ind w:right="70" w:firstLine="562" w:firstLineChars="200"/>
        <w:rPr>
          <w:rFonts w:hint="default" w:ascii="仿宋_GB2312" w:hAnsi="宋体" w:eastAsia="仿宋_GB2312"/>
          <w:sz w:val="28"/>
          <w:szCs w:val="28"/>
          <w:lang w:val="en-US"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lang w:val="en-US" w:eastAsia="zh-CN"/>
        </w:rPr>
        <w:t>鼓风干燥箱采购</w:t>
      </w:r>
    </w:p>
    <w:p w14:paraId="4C7EDFB4">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310253A5">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w:t>
      </w:r>
      <w:r>
        <w:rPr>
          <w:rFonts w:hint="eastAsia" w:ascii="仿宋_GB2312" w:eastAsia="仿宋_GB2312"/>
          <w:b/>
          <w:color w:val="C00000"/>
          <w:sz w:val="28"/>
          <w:szCs w:val="28"/>
          <w:lang w:val="en-US" w:eastAsia="zh-CN"/>
        </w:rPr>
        <w:t>8.1-8.4</w:t>
      </w:r>
    </w:p>
    <w:p w14:paraId="686FBD7C">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w:t>
      </w:r>
      <w:r>
        <w:rPr>
          <w:rFonts w:hint="eastAsia" w:ascii="仿宋_GB2312" w:eastAsia="仿宋_GB2312"/>
          <w:b/>
          <w:color w:val="C00000"/>
          <w:sz w:val="28"/>
          <w:szCs w:val="28"/>
          <w:lang w:val="en-US" w:eastAsia="zh-CN"/>
        </w:rPr>
        <w:t>8.5-8.7</w:t>
      </w:r>
    </w:p>
    <w:p w14:paraId="354E2854">
      <w:pPr>
        <w:spacing w:line="360" w:lineRule="auto"/>
        <w:ind w:right="70"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rPr>
        <w:t>四、技术联系人：尹瑞权、</w:t>
      </w:r>
      <w:r>
        <w:rPr>
          <w:rFonts w:hint="eastAsia" w:ascii="仿宋_GB2312" w:hAnsi="宋体" w:eastAsia="仿宋_GB2312"/>
          <w:b/>
          <w:bCs/>
          <w:sz w:val="28"/>
          <w:szCs w:val="28"/>
          <w:lang w:eastAsia="zh-CN"/>
        </w:rPr>
        <w:t>薛林源</w:t>
      </w:r>
    </w:p>
    <w:p w14:paraId="05D9CEFB">
      <w:pPr>
        <w:spacing w:line="360" w:lineRule="auto"/>
        <w:ind w:right="70" w:firstLine="1124" w:firstLineChars="400"/>
        <w:rPr>
          <w:rFonts w:hint="eastAsia" w:ascii="仿宋_GB2312" w:hAnsi="宋体" w:eastAsia="仿宋_GB2312"/>
          <w:b/>
          <w:bCs/>
          <w:sz w:val="28"/>
          <w:szCs w:val="28"/>
          <w:lang w:val="en-US" w:eastAsia="zh-CN"/>
        </w:rPr>
      </w:pPr>
      <w:r>
        <w:rPr>
          <w:rFonts w:hint="eastAsia" w:ascii="仿宋_GB2312" w:hAnsi="宋体" w:eastAsia="仿宋_GB2312"/>
          <w:b/>
          <w:bCs/>
          <w:sz w:val="28"/>
          <w:szCs w:val="28"/>
        </w:rPr>
        <w:t>联系方式：   13780923594 、</w:t>
      </w:r>
      <w:r>
        <w:rPr>
          <w:rFonts w:hint="eastAsia" w:ascii="仿宋_GB2312" w:hAnsi="宋体" w:eastAsia="仿宋_GB2312"/>
          <w:b/>
          <w:bCs/>
          <w:sz w:val="28"/>
          <w:szCs w:val="28"/>
          <w:lang w:val="en-US" w:eastAsia="zh-CN"/>
        </w:rPr>
        <w:t>13583535466</w:t>
      </w:r>
    </w:p>
    <w:p w14:paraId="30256234">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邮箱：yin8116376@163</w:t>
      </w:r>
      <w:r>
        <w:rPr>
          <w:rFonts w:hint="eastAsia" w:ascii="仿宋" w:hAnsi="仿宋" w:eastAsia="仿宋" w:cs="仿宋"/>
          <w:b/>
          <w:bCs/>
          <w:sz w:val="28"/>
          <w:szCs w:val="28"/>
        </w:rPr>
        <w:t>.com</w:t>
      </w:r>
    </w:p>
    <w:p w14:paraId="5BE59BB5">
      <w:pPr>
        <w:numPr>
          <w:ilvl w:val="0"/>
          <w:numId w:val="2"/>
        </w:numPr>
        <w:spacing w:line="360" w:lineRule="auto"/>
        <w:ind w:right="70" w:firstLine="562" w:firstLineChars="200"/>
        <w:rPr>
          <w:rFonts w:hint="eastAsia"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方秀芹</w:t>
      </w:r>
      <w:r>
        <w:rPr>
          <w:rFonts w:hint="eastAsia" w:ascii="仿宋_GB2312" w:hAnsi="宋体" w:eastAsia="仿宋_GB2312"/>
          <w:b/>
          <w:bCs/>
          <w:color w:val="C00000"/>
          <w:sz w:val="28"/>
          <w:szCs w:val="28"/>
          <w:lang w:val="en-US" w:eastAsia="zh-CN"/>
        </w:rPr>
        <w:t>0535-2701503</w:t>
      </w:r>
    </w:p>
    <w:p w14:paraId="3BACCD61">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报价邮箱：jinbaocgzb@chinajinbao.com</w:t>
      </w:r>
    </w:p>
    <w:p w14:paraId="08AF0FAB">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14:paraId="12B000AD">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投标保证金：1000元</w:t>
      </w:r>
    </w:p>
    <w:p w14:paraId="4E50387C">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color w:val="C00000"/>
          <w:sz w:val="28"/>
          <w:szCs w:val="28"/>
        </w:rPr>
        <w:t>汇款资料：</w:t>
      </w:r>
    </w:p>
    <w:p w14:paraId="73383917">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14:paraId="174E87CA">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213B9F0B">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14:paraId="50211767">
      <w:pPr>
        <w:spacing w:line="440" w:lineRule="exact"/>
        <w:ind w:firstLine="1400" w:firstLineChars="500"/>
        <w:rPr>
          <w:rFonts w:ascii="仿宋_GB2312" w:hAnsi="仿宋_GB2312" w:eastAsia="仿宋_GB2312" w:cs="仿宋_GB2312"/>
          <w:sz w:val="28"/>
          <w:szCs w:val="28"/>
        </w:rPr>
      </w:pPr>
    </w:p>
    <w:p w14:paraId="78ED9F72">
      <w:pPr>
        <w:spacing w:line="440" w:lineRule="exact"/>
        <w:ind w:firstLine="1400" w:firstLineChars="500"/>
        <w:rPr>
          <w:rFonts w:ascii="仿宋_GB2312" w:hAnsi="仿宋_GB2312" w:eastAsia="仿宋_GB2312" w:cs="仿宋_GB2312"/>
          <w:sz w:val="28"/>
          <w:szCs w:val="28"/>
        </w:rPr>
      </w:pPr>
    </w:p>
    <w:p w14:paraId="0D2991C4">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20845ED7">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0D245732">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方秀琴</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14:paraId="3A67BE58">
      <w:pPr>
        <w:spacing w:line="360" w:lineRule="auto"/>
        <w:ind w:right="70" w:firstLine="562" w:firstLineChars="200"/>
        <w:rPr>
          <w:rFonts w:ascii="仿宋_GB2312" w:hAnsi="宋体" w:eastAsia="仿宋_GB2312"/>
          <w:b/>
          <w:bCs/>
          <w:sz w:val="28"/>
          <w:szCs w:val="28"/>
        </w:rPr>
      </w:pPr>
    </w:p>
    <w:p w14:paraId="3A3A633A">
      <w:pPr>
        <w:spacing w:line="360" w:lineRule="auto"/>
        <w:ind w:right="70" w:firstLine="562" w:firstLineChars="200"/>
        <w:rPr>
          <w:rFonts w:ascii="仿宋_GB2312" w:hAnsi="宋体" w:eastAsia="仿宋_GB2312"/>
          <w:b/>
          <w:bCs/>
          <w:sz w:val="28"/>
          <w:szCs w:val="28"/>
        </w:rPr>
      </w:pPr>
    </w:p>
    <w:p w14:paraId="61A73CEB">
      <w:pPr>
        <w:spacing w:line="360" w:lineRule="auto"/>
        <w:ind w:right="70" w:firstLine="562" w:firstLineChars="200"/>
        <w:rPr>
          <w:rFonts w:ascii="仿宋_GB2312" w:hAnsi="宋体" w:eastAsia="仿宋_GB2312"/>
          <w:b/>
          <w:bCs/>
          <w:sz w:val="28"/>
          <w:szCs w:val="28"/>
        </w:rPr>
      </w:pPr>
    </w:p>
    <w:p w14:paraId="3A508B3D">
      <w:pPr>
        <w:spacing w:line="360" w:lineRule="auto"/>
        <w:ind w:right="70"/>
        <w:rPr>
          <w:rFonts w:ascii="仿宋_GB2312" w:hAnsi="宋体" w:eastAsia="仿宋_GB2312"/>
          <w:b/>
          <w:bCs/>
          <w:sz w:val="28"/>
          <w:szCs w:val="28"/>
        </w:rPr>
      </w:pPr>
    </w:p>
    <w:p w14:paraId="45D35ECB">
      <w:pPr>
        <w:spacing w:line="360" w:lineRule="auto"/>
        <w:ind w:right="70"/>
        <w:rPr>
          <w:rFonts w:ascii="仿宋_GB2312" w:hAnsi="宋体" w:eastAsia="仿宋_GB2312"/>
          <w:b/>
          <w:bCs/>
          <w:sz w:val="28"/>
          <w:szCs w:val="28"/>
        </w:rPr>
      </w:pPr>
    </w:p>
    <w:p w14:paraId="5E4E8142">
      <w:pPr>
        <w:spacing w:line="360" w:lineRule="auto"/>
        <w:ind w:right="70"/>
        <w:rPr>
          <w:rFonts w:ascii="仿宋_GB2312" w:hAnsi="宋体" w:eastAsia="仿宋_GB2312"/>
          <w:b/>
          <w:bCs/>
          <w:sz w:val="28"/>
          <w:szCs w:val="28"/>
        </w:rPr>
      </w:pPr>
    </w:p>
    <w:p w14:paraId="487F82BC">
      <w:pPr>
        <w:spacing w:line="360" w:lineRule="auto"/>
        <w:ind w:right="70"/>
        <w:rPr>
          <w:rFonts w:ascii="仿宋_GB2312" w:hAnsi="宋体" w:eastAsia="仿宋_GB2312"/>
          <w:b/>
          <w:bCs/>
          <w:sz w:val="28"/>
          <w:szCs w:val="28"/>
        </w:rPr>
      </w:pPr>
    </w:p>
    <w:p w14:paraId="558D4B5A">
      <w:pPr>
        <w:spacing w:line="360" w:lineRule="auto"/>
        <w:ind w:right="70"/>
        <w:rPr>
          <w:rFonts w:ascii="仿宋_GB2312" w:hAnsi="宋体" w:eastAsia="仿宋_GB2312"/>
          <w:b/>
          <w:bCs/>
          <w:sz w:val="28"/>
          <w:szCs w:val="28"/>
        </w:rPr>
      </w:pPr>
    </w:p>
    <w:p w14:paraId="3176A4A7">
      <w:pPr>
        <w:spacing w:line="360" w:lineRule="auto"/>
        <w:ind w:right="70"/>
        <w:rPr>
          <w:rFonts w:ascii="仿宋_GB2312" w:hAnsi="宋体" w:eastAsia="仿宋_GB2312"/>
          <w:b/>
          <w:bCs/>
          <w:sz w:val="28"/>
          <w:szCs w:val="28"/>
        </w:rPr>
      </w:pPr>
    </w:p>
    <w:p w14:paraId="779F6A82">
      <w:pPr>
        <w:spacing w:line="360" w:lineRule="auto"/>
        <w:ind w:right="70"/>
        <w:rPr>
          <w:rFonts w:ascii="仿宋_GB2312" w:hAnsi="宋体" w:eastAsia="仿宋_GB2312"/>
          <w:b/>
          <w:bCs/>
          <w:sz w:val="28"/>
          <w:szCs w:val="28"/>
        </w:rPr>
      </w:pPr>
    </w:p>
    <w:p w14:paraId="6461614D">
      <w:pPr>
        <w:spacing w:line="360" w:lineRule="auto"/>
        <w:ind w:right="70"/>
        <w:rPr>
          <w:rFonts w:ascii="仿宋_GB2312" w:hAnsi="宋体" w:eastAsia="仿宋_GB2312"/>
          <w:b/>
          <w:bCs/>
          <w:sz w:val="28"/>
          <w:szCs w:val="28"/>
        </w:rPr>
      </w:pPr>
    </w:p>
    <w:p w14:paraId="06A5408B">
      <w:pPr>
        <w:spacing w:line="360" w:lineRule="auto"/>
        <w:ind w:right="70"/>
        <w:rPr>
          <w:rFonts w:ascii="仿宋_GB2312" w:hAnsi="宋体" w:eastAsia="仿宋_GB2312"/>
          <w:b/>
          <w:bCs/>
          <w:sz w:val="28"/>
          <w:szCs w:val="28"/>
        </w:rPr>
      </w:pPr>
    </w:p>
    <w:p w14:paraId="193F66EB">
      <w:pPr>
        <w:spacing w:line="360" w:lineRule="auto"/>
        <w:ind w:right="70"/>
        <w:rPr>
          <w:rFonts w:ascii="仿宋_GB2312" w:hAnsi="宋体" w:eastAsia="仿宋_GB2312"/>
          <w:b/>
          <w:bCs/>
          <w:sz w:val="28"/>
          <w:szCs w:val="28"/>
        </w:rPr>
      </w:pPr>
    </w:p>
    <w:p w14:paraId="3FF1868E">
      <w:pPr>
        <w:spacing w:line="360" w:lineRule="auto"/>
        <w:ind w:right="70"/>
        <w:jc w:val="center"/>
        <w:rPr>
          <w:rFonts w:ascii="仿宋_GB2312" w:hAnsi="宋体" w:eastAsia="仿宋_GB2312"/>
          <w:b/>
          <w:bCs/>
          <w:sz w:val="28"/>
          <w:szCs w:val="28"/>
        </w:rPr>
      </w:pPr>
    </w:p>
    <w:p w14:paraId="61FDED8F">
      <w:pPr>
        <w:spacing w:line="360" w:lineRule="auto"/>
        <w:ind w:right="70"/>
        <w:jc w:val="center"/>
        <w:rPr>
          <w:rFonts w:ascii="仿宋_GB2312" w:hAnsi="宋体" w:eastAsia="仿宋_GB2312"/>
          <w:b/>
          <w:bCs/>
          <w:sz w:val="28"/>
          <w:szCs w:val="28"/>
        </w:rPr>
      </w:pPr>
    </w:p>
    <w:p w14:paraId="22AA6D68">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439D8C69">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1BDDD1BA">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5E4FEE5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5E81FAFF">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5AB2C2B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40C650D5">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01464073">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0ED3F567">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7F3998BF">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18594B53">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4E632233">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4F52DF5C">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15F94CB1">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28F18424">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631CB04F">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6A21F89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35963F5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7E58BAA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7008151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38C3E55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118D0C9C">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70DEE820">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659F0D4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3AC46DF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41795B1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548A5A3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0EC5614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59F2D91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0AC4540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2447A8D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0C3E6AAE">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119AF7CD">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19EB99E0">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25371E7C">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03BB4BA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18597113">
      <w:pPr>
        <w:spacing w:line="360" w:lineRule="auto"/>
        <w:ind w:right="70"/>
        <w:jc w:val="center"/>
        <w:rPr>
          <w:rFonts w:ascii="仿宋_GB2312" w:hAnsi="宋体" w:eastAsia="仿宋_GB2312"/>
          <w:b/>
          <w:bCs/>
          <w:sz w:val="28"/>
          <w:szCs w:val="28"/>
        </w:rPr>
      </w:pPr>
    </w:p>
    <w:p w14:paraId="4CE79525">
      <w:pPr>
        <w:spacing w:line="360" w:lineRule="auto"/>
        <w:ind w:right="70"/>
        <w:jc w:val="center"/>
        <w:rPr>
          <w:rFonts w:ascii="仿宋_GB2312" w:hAnsi="宋体" w:eastAsia="仿宋_GB2312"/>
          <w:b/>
          <w:bCs/>
          <w:sz w:val="28"/>
          <w:szCs w:val="28"/>
        </w:rPr>
      </w:pPr>
    </w:p>
    <w:p w14:paraId="7C15F890">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14:paraId="31F2AB6F">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一、一、付款要求</w:t>
      </w:r>
    </w:p>
    <w:p w14:paraId="0375DD40">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1、付款形式：（电子）承兑汇票；</w:t>
      </w:r>
    </w:p>
    <w:p w14:paraId="5A0AC8B2">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2、付款方式：</w:t>
      </w:r>
    </w:p>
    <w:p w14:paraId="4F16413E">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2.1、①预付款30%；②安装完成验收合格付款60%；③质保金10%（一</w:t>
      </w:r>
    </w:p>
    <w:p w14:paraId="35AFAC35">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年后付清）；</w:t>
      </w:r>
      <w:r>
        <w:rPr>
          <w:rFonts w:hint="eastAsia" w:ascii="仿宋" w:hAnsi="仿宋" w:eastAsia="仿宋" w:cs="仿宋"/>
          <w:kern w:val="0"/>
          <w:sz w:val="28"/>
          <w:szCs w:val="28"/>
          <w:highlight w:val="yellow"/>
        </w:rPr>
        <w:t>预付款，需开具同等金额银行履约保函后才能付款。</w:t>
      </w:r>
    </w:p>
    <w:p w14:paraId="58CBA785">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2.2、①到货安装完成验收合格付款90%；②质保金10%（一年后付清）。</w:t>
      </w:r>
    </w:p>
    <w:p w14:paraId="5D0D0FF1">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2.3、或者比上述两者更优越的付款条件。</w:t>
      </w:r>
    </w:p>
    <w:p w14:paraId="64FDD473">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3、售后或其他要求：</w:t>
      </w:r>
    </w:p>
    <w:p w14:paraId="26C8132B">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二、工期要求</w:t>
      </w:r>
    </w:p>
    <w:p w14:paraId="0E716EF6">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1、交货日期：合同签订</w:t>
      </w:r>
      <w:r>
        <w:rPr>
          <w:rFonts w:ascii="仿宋" w:hAnsi="仿宋" w:eastAsia="仿宋" w:cs="仿宋"/>
          <w:kern w:val="0"/>
          <w:sz w:val="28"/>
          <w:szCs w:val="28"/>
        </w:rPr>
        <w:t>后</w:t>
      </w:r>
      <w:r>
        <w:rPr>
          <w:rFonts w:hint="eastAsia" w:ascii="仿宋" w:hAnsi="仿宋" w:eastAsia="仿宋" w:cs="仿宋"/>
          <w:kern w:val="0"/>
          <w:sz w:val="28"/>
          <w:szCs w:val="28"/>
        </w:rPr>
        <w:t>10日。</w:t>
      </w:r>
    </w:p>
    <w:p w14:paraId="3694751E">
      <w:pPr>
        <w:pStyle w:val="19"/>
        <w:spacing w:line="360" w:lineRule="auto"/>
        <w:ind w:left="720" w:firstLine="0" w:firstLineChars="0"/>
        <w:rPr>
          <w:rFonts w:ascii="仿宋_GB2312" w:hAnsi="宋体" w:eastAsia="仿宋_GB2312"/>
          <w:b/>
          <w:bCs/>
          <w:sz w:val="28"/>
          <w:szCs w:val="28"/>
        </w:rPr>
      </w:pPr>
      <w:r>
        <w:rPr>
          <w:rFonts w:hint="eastAsia" w:ascii="仿宋" w:hAnsi="仿宋" w:eastAsia="仿宋" w:cs="仿宋"/>
          <w:kern w:val="0"/>
          <w:sz w:val="28"/>
          <w:szCs w:val="28"/>
        </w:rPr>
        <w:t>2、交货地点：铜箔金晖路厂</w:t>
      </w:r>
    </w:p>
    <w:p w14:paraId="19FC1097">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技术指标及规格要求</w:t>
      </w:r>
    </w:p>
    <w:p w14:paraId="2397CD97">
      <w:pPr>
        <w:pStyle w:val="19"/>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9923"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552"/>
        <w:gridCol w:w="1717"/>
        <w:gridCol w:w="705"/>
        <w:gridCol w:w="885"/>
        <w:gridCol w:w="615"/>
        <w:gridCol w:w="900"/>
        <w:gridCol w:w="1840"/>
      </w:tblGrid>
      <w:tr w14:paraId="7E02D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14:paraId="205A7B1F">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552" w:type="dxa"/>
            <w:tcMar>
              <w:top w:w="0" w:type="dxa"/>
              <w:left w:w="108" w:type="dxa"/>
              <w:bottom w:w="0" w:type="dxa"/>
              <w:right w:w="108" w:type="dxa"/>
            </w:tcMar>
            <w:vAlign w:val="center"/>
          </w:tcPr>
          <w:p w14:paraId="1EA58D31">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1717" w:type="dxa"/>
            <w:tcMar>
              <w:top w:w="0" w:type="dxa"/>
              <w:left w:w="108" w:type="dxa"/>
              <w:bottom w:w="0" w:type="dxa"/>
              <w:right w:w="108" w:type="dxa"/>
            </w:tcMar>
            <w:vAlign w:val="center"/>
          </w:tcPr>
          <w:p w14:paraId="7D9B9936">
            <w:pPr>
              <w:widowControl/>
              <w:spacing w:line="400" w:lineRule="exact"/>
              <w:jc w:val="center"/>
              <w:rPr>
                <w:rFonts w:ascii="仿宋" w:hAnsi="仿宋" w:eastAsia="仿宋" w:cs="仿宋"/>
                <w:kern w:val="0"/>
                <w:sz w:val="24"/>
              </w:rPr>
            </w:pPr>
            <w:r>
              <w:rPr>
                <w:rFonts w:hint="eastAsia" w:ascii="仿宋" w:hAnsi="仿宋" w:eastAsia="仿宋" w:cs="仿宋"/>
                <w:kern w:val="0"/>
                <w:sz w:val="24"/>
              </w:rPr>
              <w:t>型号</w:t>
            </w:r>
          </w:p>
        </w:tc>
        <w:tc>
          <w:tcPr>
            <w:tcW w:w="705" w:type="dxa"/>
            <w:tcMar>
              <w:top w:w="0" w:type="dxa"/>
              <w:left w:w="108" w:type="dxa"/>
              <w:bottom w:w="0" w:type="dxa"/>
              <w:right w:w="108" w:type="dxa"/>
            </w:tcMar>
            <w:vAlign w:val="center"/>
          </w:tcPr>
          <w:p w14:paraId="2B161E44">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885" w:type="dxa"/>
            <w:tcMar>
              <w:top w:w="0" w:type="dxa"/>
              <w:left w:w="108" w:type="dxa"/>
              <w:bottom w:w="0" w:type="dxa"/>
              <w:right w:w="108" w:type="dxa"/>
            </w:tcMar>
            <w:vAlign w:val="center"/>
          </w:tcPr>
          <w:p w14:paraId="0C087648">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615" w:type="dxa"/>
            <w:vAlign w:val="center"/>
          </w:tcPr>
          <w:p w14:paraId="790B6FDC">
            <w:pPr>
              <w:widowControl/>
              <w:spacing w:line="400" w:lineRule="exact"/>
              <w:jc w:val="center"/>
              <w:rPr>
                <w:rFonts w:ascii="仿宋" w:hAnsi="仿宋" w:eastAsia="仿宋" w:cs="仿宋"/>
                <w:kern w:val="0"/>
                <w:sz w:val="24"/>
              </w:rPr>
            </w:pPr>
            <w:r>
              <w:rPr>
                <w:rFonts w:ascii="仿宋" w:hAnsi="仿宋" w:eastAsia="仿宋" w:cs="仿宋"/>
                <w:kern w:val="0"/>
                <w:sz w:val="24"/>
              </w:rPr>
              <w:t>单价</w:t>
            </w:r>
          </w:p>
        </w:tc>
        <w:tc>
          <w:tcPr>
            <w:tcW w:w="900" w:type="dxa"/>
            <w:vAlign w:val="center"/>
          </w:tcPr>
          <w:p w14:paraId="1CBB4678">
            <w:pPr>
              <w:widowControl/>
              <w:spacing w:line="400" w:lineRule="exact"/>
              <w:jc w:val="center"/>
              <w:rPr>
                <w:rFonts w:ascii="仿宋" w:hAnsi="仿宋" w:eastAsia="仿宋" w:cs="仿宋"/>
                <w:kern w:val="0"/>
                <w:sz w:val="24"/>
              </w:rPr>
            </w:pPr>
            <w:r>
              <w:rPr>
                <w:rFonts w:ascii="仿宋" w:hAnsi="仿宋" w:eastAsia="仿宋" w:cs="仿宋"/>
                <w:kern w:val="0"/>
                <w:sz w:val="24"/>
              </w:rPr>
              <w:t>总价</w:t>
            </w:r>
          </w:p>
        </w:tc>
        <w:tc>
          <w:tcPr>
            <w:tcW w:w="1840" w:type="dxa"/>
            <w:tcMar>
              <w:top w:w="0" w:type="dxa"/>
              <w:left w:w="108" w:type="dxa"/>
              <w:bottom w:w="0" w:type="dxa"/>
              <w:right w:w="108" w:type="dxa"/>
            </w:tcMar>
            <w:vAlign w:val="center"/>
          </w:tcPr>
          <w:p w14:paraId="7F9A62A7">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14:paraId="77110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56E3AD20">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552" w:type="dxa"/>
            <w:tcMar>
              <w:top w:w="0" w:type="dxa"/>
              <w:left w:w="108" w:type="dxa"/>
              <w:bottom w:w="0" w:type="dxa"/>
              <w:right w:w="108" w:type="dxa"/>
            </w:tcMar>
            <w:vAlign w:val="center"/>
          </w:tcPr>
          <w:p w14:paraId="6BB16368">
            <w:pPr>
              <w:spacing w:line="360" w:lineRule="auto"/>
              <w:jc w:val="both"/>
              <w:rPr>
                <w:rFonts w:hint="eastAsia" w:ascii="宋体" w:hAnsi="宋体" w:eastAsia="宋体" w:cs="宋体"/>
                <w:kern w:val="0"/>
                <w:sz w:val="28"/>
                <w:szCs w:val="28"/>
                <w:lang w:eastAsia="zh-CN"/>
              </w:rPr>
            </w:pPr>
            <w:r>
              <w:rPr>
                <w:rFonts w:hint="eastAsia" w:ascii="宋体" w:hAnsi="宋体" w:cs="宋体"/>
                <w:kern w:val="0"/>
                <w:sz w:val="28"/>
                <w:szCs w:val="28"/>
                <w:lang w:eastAsia="zh-CN"/>
              </w:rPr>
              <w:t>鼓风干燥箱采购</w:t>
            </w:r>
          </w:p>
        </w:tc>
        <w:tc>
          <w:tcPr>
            <w:tcW w:w="1717" w:type="dxa"/>
            <w:tcMar>
              <w:top w:w="0" w:type="dxa"/>
              <w:left w:w="108" w:type="dxa"/>
              <w:bottom w:w="0" w:type="dxa"/>
              <w:right w:w="108" w:type="dxa"/>
            </w:tcMar>
            <w:vAlign w:val="center"/>
          </w:tcPr>
          <w:p w14:paraId="6BF26FD1">
            <w:pPr>
              <w:spacing w:line="360" w:lineRule="auto"/>
              <w:jc w:val="center"/>
              <w:rPr>
                <w:rFonts w:ascii="宋体" w:hAnsi="宋体" w:cs="宋体"/>
                <w:kern w:val="0"/>
                <w:sz w:val="28"/>
                <w:szCs w:val="28"/>
              </w:rPr>
            </w:pPr>
            <w:r>
              <w:rPr>
                <w:rFonts w:ascii="Segoe UI" w:hAnsi="Segoe UI" w:eastAsia="Segoe UI" w:cs="Segoe UI"/>
                <w:i w:val="0"/>
                <w:iCs w:val="0"/>
                <w:caps w:val="0"/>
                <w:color w:val="333333"/>
                <w:spacing w:val="0"/>
                <w:sz w:val="24"/>
                <w:szCs w:val="24"/>
                <w:shd w:val="clear" w:fill="FFFFFF"/>
              </w:rPr>
              <w:t>DHG-9245A</w:t>
            </w:r>
          </w:p>
        </w:tc>
        <w:tc>
          <w:tcPr>
            <w:tcW w:w="705" w:type="dxa"/>
            <w:tcMar>
              <w:top w:w="0" w:type="dxa"/>
              <w:left w:w="108" w:type="dxa"/>
              <w:bottom w:w="0" w:type="dxa"/>
              <w:right w:w="108" w:type="dxa"/>
            </w:tcMar>
            <w:vAlign w:val="center"/>
          </w:tcPr>
          <w:p w14:paraId="6D14635A">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台</w:t>
            </w:r>
          </w:p>
        </w:tc>
        <w:tc>
          <w:tcPr>
            <w:tcW w:w="885" w:type="dxa"/>
            <w:tcMar>
              <w:top w:w="0" w:type="dxa"/>
              <w:left w:w="108" w:type="dxa"/>
              <w:bottom w:w="0" w:type="dxa"/>
              <w:right w:w="108" w:type="dxa"/>
            </w:tcMar>
            <w:vAlign w:val="center"/>
          </w:tcPr>
          <w:p w14:paraId="05E2F9BF">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2</w:t>
            </w:r>
          </w:p>
        </w:tc>
        <w:tc>
          <w:tcPr>
            <w:tcW w:w="615" w:type="dxa"/>
            <w:vAlign w:val="center"/>
          </w:tcPr>
          <w:p w14:paraId="41203E97">
            <w:pPr>
              <w:spacing w:line="520" w:lineRule="exact"/>
              <w:jc w:val="center"/>
              <w:rPr>
                <w:rFonts w:ascii="宋体" w:hAnsi="宋体" w:cs="宋体"/>
                <w:kern w:val="0"/>
                <w:sz w:val="28"/>
                <w:szCs w:val="28"/>
              </w:rPr>
            </w:pPr>
          </w:p>
        </w:tc>
        <w:tc>
          <w:tcPr>
            <w:tcW w:w="900" w:type="dxa"/>
            <w:vAlign w:val="center"/>
          </w:tcPr>
          <w:p w14:paraId="56F178A3">
            <w:pPr>
              <w:spacing w:line="520" w:lineRule="exact"/>
              <w:jc w:val="center"/>
              <w:rPr>
                <w:rFonts w:ascii="宋体" w:hAnsi="宋体" w:cs="宋体"/>
                <w:kern w:val="0"/>
                <w:sz w:val="28"/>
                <w:szCs w:val="28"/>
              </w:rPr>
            </w:pPr>
          </w:p>
        </w:tc>
        <w:tc>
          <w:tcPr>
            <w:tcW w:w="1840" w:type="dxa"/>
            <w:tcMar>
              <w:top w:w="0" w:type="dxa"/>
              <w:left w:w="108" w:type="dxa"/>
              <w:bottom w:w="0" w:type="dxa"/>
              <w:right w:w="108" w:type="dxa"/>
            </w:tcMar>
            <w:vAlign w:val="center"/>
          </w:tcPr>
          <w:p w14:paraId="58AE812B">
            <w:pPr>
              <w:spacing w:line="520" w:lineRule="exact"/>
              <w:jc w:val="center"/>
              <w:rPr>
                <w:rFonts w:ascii="宋体" w:hAnsi="宋体" w:cs="宋体"/>
                <w:kern w:val="0"/>
                <w:sz w:val="28"/>
                <w:szCs w:val="28"/>
              </w:rPr>
            </w:pPr>
          </w:p>
        </w:tc>
      </w:tr>
    </w:tbl>
    <w:p w14:paraId="22726E58">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14:paraId="1D636931">
      <w:pPr>
        <w:ind w:firstLine="560" w:firstLineChars="200"/>
        <w:rPr>
          <w:rFonts w:hint="default" w:ascii="仿宋_GB2312" w:hAnsi="仿宋_GB2312" w:eastAsia="仿宋_GB2312" w:cs="仿宋_GB2312"/>
          <w:b w:val="0"/>
          <w:bCs/>
          <w:sz w:val="28"/>
          <w:szCs w:val="32"/>
          <w:lang w:val="en-US" w:eastAsia="zh-CN"/>
        </w:rPr>
      </w:pPr>
      <w:r>
        <w:rPr>
          <w:rFonts w:hint="eastAsia" w:ascii="仿宋_GB2312" w:hAnsi="仿宋_GB2312" w:eastAsia="仿宋_GB2312" w:cs="仿宋_GB2312"/>
          <w:b w:val="0"/>
          <w:bCs/>
          <w:sz w:val="28"/>
          <w:szCs w:val="32"/>
          <w:lang w:val="en-US" w:eastAsia="zh-CN"/>
        </w:rPr>
        <w:t>1.本次采购鼓风干燥箱为</w:t>
      </w:r>
      <w:bookmarkStart w:id="0" w:name="_GoBack"/>
      <w:bookmarkEnd w:id="0"/>
      <w:r>
        <w:rPr>
          <w:rFonts w:hint="eastAsia" w:ascii="仿宋_GB2312" w:hAnsi="仿宋_GB2312" w:eastAsia="仿宋_GB2312" w:cs="仿宋_GB2312"/>
          <w:b w:val="0"/>
          <w:bCs/>
          <w:sz w:val="28"/>
          <w:szCs w:val="32"/>
          <w:lang w:val="en-US" w:eastAsia="zh-CN"/>
        </w:rPr>
        <w:t>上海一恒仪器生产型号为DHG-9245A，电压为AC380V,50HZ。温度控制范围为RT+10-300℃，温度波动度±1.0℃，温度分辨率为0.1℃，内部容积220L。</w:t>
      </w:r>
    </w:p>
    <w:p w14:paraId="1EC70104">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14:paraId="0A87E1B3">
      <w:pPr>
        <w:ind w:firstLine="560" w:firstLineChars="200"/>
        <w:rPr>
          <w:rFonts w:ascii="仿宋" w:hAnsi="仿宋" w:eastAsia="仿宋" w:cs="仿宋_GB2312"/>
          <w:sz w:val="28"/>
          <w:szCs w:val="32"/>
        </w:rPr>
      </w:pPr>
      <w:r>
        <w:rPr>
          <w:rFonts w:hint="eastAsia" w:ascii="仿宋" w:hAnsi="仿宋" w:eastAsia="仿宋"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58868518">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28385760">
      <w:pPr>
        <w:rPr>
          <w:rFonts w:ascii="仿宋" w:hAnsi="仿宋" w:eastAsia="仿宋" w:cs="仿宋_GB2312"/>
          <w:sz w:val="28"/>
          <w:szCs w:val="32"/>
        </w:rPr>
      </w:pPr>
      <w:r>
        <w:rPr>
          <w:rFonts w:hint="eastAsia" w:ascii="仿宋" w:hAnsi="仿宋" w:eastAsia="仿宋" w:cs="仿宋_GB2312"/>
          <w:sz w:val="28"/>
          <w:szCs w:val="32"/>
        </w:rPr>
        <w:t>四、交货期及运费</w:t>
      </w:r>
    </w:p>
    <w:p w14:paraId="39DB08F9">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 xml:space="preserve">  5 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7B4D59A9">
      <w:pPr>
        <w:rPr>
          <w:rFonts w:ascii="仿宋" w:hAnsi="仿宋" w:eastAsia="仿宋" w:cs="仿宋_GB2312"/>
          <w:sz w:val="28"/>
          <w:szCs w:val="32"/>
        </w:rPr>
      </w:pPr>
      <w:r>
        <w:rPr>
          <w:rFonts w:hint="eastAsia" w:ascii="仿宋" w:hAnsi="仿宋" w:eastAsia="仿宋" w:cs="仿宋_GB2312"/>
          <w:sz w:val="28"/>
          <w:szCs w:val="32"/>
        </w:rPr>
        <w:t>五、有关知识产权</w:t>
      </w:r>
    </w:p>
    <w:p w14:paraId="23A5E9C4">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6C4D19DB">
      <w:pPr>
        <w:rPr>
          <w:rFonts w:ascii="仿宋" w:hAnsi="仿宋" w:eastAsia="仿宋" w:cs="仿宋_GB2312"/>
          <w:sz w:val="28"/>
          <w:szCs w:val="32"/>
        </w:rPr>
      </w:pPr>
      <w:r>
        <w:rPr>
          <w:rFonts w:hint="eastAsia" w:ascii="仿宋" w:hAnsi="仿宋" w:eastAsia="仿宋" w:cs="仿宋_GB2312"/>
          <w:sz w:val="28"/>
          <w:szCs w:val="32"/>
        </w:rPr>
        <w:t>六、售后服务、质量保证：售后服务事项在合同中进行约定。</w:t>
      </w:r>
    </w:p>
    <w:p w14:paraId="64ADC199">
      <w:pPr>
        <w:spacing w:line="360" w:lineRule="auto"/>
        <w:ind w:right="70"/>
        <w:rPr>
          <w:rFonts w:ascii="仿宋" w:hAnsi="仿宋" w:eastAsia="仿宋" w:cs="仿宋"/>
          <w:b/>
          <w:color w:val="000000"/>
          <w:kern w:val="0"/>
          <w:sz w:val="32"/>
          <w:szCs w:val="32"/>
          <w:highlight w:val="yellow"/>
        </w:rPr>
      </w:pPr>
    </w:p>
    <w:p w14:paraId="6498017D">
      <w:pPr>
        <w:spacing w:line="360" w:lineRule="auto"/>
        <w:ind w:right="70"/>
        <w:rPr>
          <w:rFonts w:ascii="仿宋" w:hAnsi="仿宋" w:eastAsia="仿宋" w:cs="仿宋"/>
          <w:b/>
          <w:color w:val="000000"/>
          <w:kern w:val="0"/>
          <w:sz w:val="32"/>
          <w:szCs w:val="32"/>
          <w:highlight w:val="yellow"/>
        </w:rPr>
      </w:pPr>
    </w:p>
    <w:p w14:paraId="332D00E1">
      <w:pPr>
        <w:spacing w:line="360" w:lineRule="auto"/>
        <w:ind w:right="70"/>
        <w:rPr>
          <w:rFonts w:hint="eastAsia" w:ascii="仿宋" w:hAnsi="仿宋" w:eastAsia="仿宋" w:cs="仿宋"/>
          <w:b/>
          <w:color w:val="000000"/>
          <w:kern w:val="0"/>
          <w:sz w:val="32"/>
          <w:szCs w:val="32"/>
          <w:highlight w:val="yellow"/>
        </w:rPr>
      </w:pPr>
    </w:p>
    <w:p w14:paraId="0320E86B">
      <w:pPr>
        <w:spacing w:line="360" w:lineRule="auto"/>
        <w:ind w:right="70"/>
        <w:rPr>
          <w:rFonts w:hint="eastAsia" w:ascii="仿宋" w:hAnsi="仿宋" w:eastAsia="仿宋" w:cs="仿宋"/>
          <w:b/>
          <w:color w:val="000000"/>
          <w:kern w:val="0"/>
          <w:sz w:val="32"/>
          <w:szCs w:val="32"/>
          <w:highlight w:val="yellow"/>
        </w:rPr>
      </w:pPr>
    </w:p>
    <w:p w14:paraId="6AFABA16">
      <w:pPr>
        <w:spacing w:line="360" w:lineRule="auto"/>
        <w:ind w:right="70"/>
        <w:rPr>
          <w:rFonts w:hint="eastAsia" w:ascii="仿宋" w:hAnsi="仿宋" w:eastAsia="仿宋" w:cs="仿宋"/>
          <w:b/>
          <w:color w:val="000000"/>
          <w:kern w:val="0"/>
          <w:sz w:val="32"/>
          <w:szCs w:val="32"/>
          <w:highlight w:val="yellow"/>
        </w:rPr>
      </w:pPr>
    </w:p>
    <w:p w14:paraId="143FA908">
      <w:pPr>
        <w:spacing w:line="360" w:lineRule="auto"/>
        <w:ind w:right="70"/>
        <w:rPr>
          <w:rFonts w:hint="eastAsia" w:ascii="仿宋" w:hAnsi="仿宋" w:eastAsia="仿宋" w:cs="仿宋"/>
          <w:b/>
          <w:color w:val="000000"/>
          <w:kern w:val="0"/>
          <w:sz w:val="32"/>
          <w:szCs w:val="32"/>
          <w:highlight w:val="yellow"/>
        </w:rPr>
      </w:pPr>
    </w:p>
    <w:p w14:paraId="028B60B0">
      <w:pPr>
        <w:spacing w:line="360" w:lineRule="auto"/>
        <w:ind w:right="70"/>
        <w:rPr>
          <w:rFonts w:hint="eastAsia" w:ascii="仿宋" w:hAnsi="仿宋" w:eastAsia="仿宋" w:cs="仿宋"/>
          <w:b/>
          <w:color w:val="000000"/>
          <w:kern w:val="0"/>
          <w:sz w:val="32"/>
          <w:szCs w:val="32"/>
          <w:highlight w:val="yellow"/>
        </w:rPr>
      </w:pPr>
    </w:p>
    <w:p w14:paraId="7BC74F3A">
      <w:pPr>
        <w:spacing w:line="360" w:lineRule="auto"/>
        <w:ind w:right="70"/>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14:paraId="2488E94B">
      <w:pPr>
        <w:widowControl/>
        <w:ind w:firstLine="643" w:firstLineChars="200"/>
        <w:rPr>
          <w:rFonts w:hint="eastAsia"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以下为合同模板，投标方参入即认可合同模板所有条款</w:t>
      </w:r>
    </w:p>
    <w:p w14:paraId="51FE8D5A">
      <w:pPr>
        <w:widowControl/>
        <w:ind w:firstLine="723" w:firstLineChars="200"/>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4A6F6A1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甲方（采购方）：山东金</w:t>
      </w:r>
      <w:r>
        <w:rPr>
          <w:rFonts w:hint="eastAsia" w:ascii="仿宋" w:hAnsi="仿宋" w:eastAsia="仿宋" w:cs="仿宋"/>
          <w:b/>
          <w:sz w:val="28"/>
          <w:szCs w:val="28"/>
          <w:lang w:eastAsia="zh-CN"/>
        </w:rPr>
        <w:t>都</w:t>
      </w:r>
      <w:r>
        <w:rPr>
          <w:rFonts w:hint="eastAsia" w:ascii="仿宋" w:hAnsi="仿宋" w:eastAsia="仿宋" w:cs="仿宋"/>
          <w:b/>
          <w:sz w:val="28"/>
          <w:szCs w:val="28"/>
        </w:rPr>
        <w:t>电子</w:t>
      </w:r>
      <w:r>
        <w:rPr>
          <w:rFonts w:hint="eastAsia" w:ascii="仿宋" w:hAnsi="仿宋" w:eastAsia="仿宋" w:cs="仿宋"/>
          <w:b/>
          <w:sz w:val="28"/>
          <w:szCs w:val="28"/>
          <w:lang w:eastAsia="zh-CN"/>
        </w:rPr>
        <w:t>材料</w:t>
      </w:r>
      <w:r>
        <w:rPr>
          <w:rFonts w:hint="eastAsia" w:ascii="仿宋" w:hAnsi="仿宋" w:eastAsia="仿宋" w:cs="仿宋"/>
          <w:b/>
          <w:sz w:val="28"/>
          <w:szCs w:val="28"/>
        </w:rPr>
        <w:t xml:space="preserve">有限公司 </w:t>
      </w:r>
    </w:p>
    <w:p w14:paraId="39BB522B">
      <w:pPr>
        <w:adjustRightInd w:val="0"/>
        <w:snapToGrid w:val="0"/>
        <w:spacing w:line="360" w:lineRule="auto"/>
        <w:ind w:firstLine="420" w:firstLineChars="200"/>
      </w:pPr>
    </w:p>
    <w:p w14:paraId="469D2C2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05015A5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52F37B99">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20298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0188F090">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14:paraId="31722355">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tcMar>
              <w:top w:w="0" w:type="dxa"/>
              <w:left w:w="108" w:type="dxa"/>
              <w:bottom w:w="0" w:type="dxa"/>
              <w:right w:w="108" w:type="dxa"/>
            </w:tcMar>
            <w:vAlign w:val="center"/>
          </w:tcPr>
          <w:p w14:paraId="6773ABA4">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14:paraId="1B2EE94C">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14:paraId="70EF368B">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14:paraId="7AA888C2">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14:paraId="224EA5FF">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14:paraId="76168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7FB4305B">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14:paraId="4221BD7D">
            <w:pPr>
              <w:widowControl/>
              <w:spacing w:line="360" w:lineRule="auto"/>
              <w:jc w:val="center"/>
              <w:rPr>
                <w:rFonts w:ascii="仿宋" w:hAnsi="仿宋" w:eastAsia="仿宋" w:cs="仿宋"/>
                <w:sz w:val="24"/>
              </w:rPr>
            </w:pPr>
          </w:p>
        </w:tc>
        <w:tc>
          <w:tcPr>
            <w:tcW w:w="784" w:type="dxa"/>
            <w:tcBorders>
              <w:tl2br w:val="nil"/>
              <w:tr2bl w:val="nil"/>
            </w:tcBorders>
            <w:tcMar>
              <w:top w:w="0" w:type="dxa"/>
              <w:left w:w="108" w:type="dxa"/>
              <w:bottom w:w="0" w:type="dxa"/>
              <w:right w:w="108" w:type="dxa"/>
            </w:tcMar>
            <w:vAlign w:val="center"/>
          </w:tcPr>
          <w:p w14:paraId="4CFE2788">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14:paraId="34397B54">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14:paraId="18191388">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14:paraId="39BBDD9C">
            <w:pPr>
              <w:spacing w:line="360" w:lineRule="auto"/>
              <w:jc w:val="center"/>
              <w:rPr>
                <w:rFonts w:ascii="仿宋" w:hAnsi="仿宋" w:eastAsia="仿宋" w:cs="仿宋"/>
                <w:sz w:val="24"/>
              </w:rPr>
            </w:pPr>
          </w:p>
        </w:tc>
        <w:tc>
          <w:tcPr>
            <w:tcW w:w="1452" w:type="dxa"/>
            <w:tcBorders>
              <w:tl2br w:val="nil"/>
              <w:tr2bl w:val="nil"/>
            </w:tcBorders>
          </w:tcPr>
          <w:p w14:paraId="00D37644">
            <w:pPr>
              <w:spacing w:line="360" w:lineRule="auto"/>
              <w:jc w:val="center"/>
              <w:rPr>
                <w:rFonts w:ascii="仿宋" w:hAnsi="仿宋" w:eastAsia="仿宋" w:cs="仿宋"/>
                <w:sz w:val="24"/>
              </w:rPr>
            </w:pPr>
          </w:p>
        </w:tc>
      </w:tr>
      <w:tr w14:paraId="627E9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66E68EE7">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14:paraId="51045D4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362DC59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14:paraId="61C8FB5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51A062D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17FEB5B9">
      <w:pPr>
        <w:adjustRightInd w:val="0"/>
        <w:snapToGrid w:val="0"/>
        <w:spacing w:line="360" w:lineRule="auto"/>
        <w:ind w:firstLine="562" w:firstLineChars="200"/>
      </w:pPr>
      <w:r>
        <w:rPr>
          <w:rFonts w:hint="eastAsia" w:ascii="仿宋" w:hAnsi="仿宋" w:eastAsia="仿宋" w:cs="仿宋"/>
          <w:b/>
          <w:bCs/>
          <w:sz w:val="28"/>
          <w:szCs w:val="28"/>
        </w:rPr>
        <w:t>三、付款方式</w:t>
      </w:r>
    </w:p>
    <w:p w14:paraId="6F521FF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0E084F35">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48EE74BF">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7100EB9D">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7E4E3905">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14:paraId="399B67A3">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1A837CD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4BB470D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5B216026">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4674818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3CC0FD80">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0F3EA59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5D823D7F">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441C56A4">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6765156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3022B9F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32974216">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7905553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678BD9C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4205087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213DFBB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7DAA7F3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7B5E7BF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1EB3AB4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37377B8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49A33C5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496149B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04D4CCE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33770E1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17198C5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22AF7FB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0DE90D3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221BE9C0">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0FC3100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173EBF7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0520A0A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1C259CE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0E5B93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183B87B5">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616A705E">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78652A3E">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6205D704">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14:paraId="56769471">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14:paraId="735C8BEA">
      <w:pPr>
        <w:pStyle w:val="11"/>
        <w:ind w:firstLine="0" w:firstLineChars="0"/>
      </w:pPr>
    </w:p>
    <w:p w14:paraId="58197E09">
      <w:pPr>
        <w:pStyle w:val="6"/>
        <w:rPr>
          <w:lang w:eastAsia="zh-CN"/>
        </w:rPr>
      </w:pPr>
    </w:p>
    <w:p w14:paraId="3BCFDBDF">
      <w:pPr>
        <w:adjustRightInd w:val="0"/>
        <w:snapToGrid w:val="0"/>
        <w:spacing w:line="360" w:lineRule="auto"/>
        <w:ind w:firstLine="560" w:firstLineChars="200"/>
        <w:rPr>
          <w:rFonts w:ascii="仿宋" w:hAnsi="仿宋" w:eastAsia="仿宋" w:cs="仿宋"/>
          <w:sz w:val="28"/>
          <w:szCs w:val="28"/>
        </w:rPr>
      </w:pPr>
    </w:p>
    <w:p w14:paraId="3D283F79">
      <w:pPr>
        <w:adjustRightInd w:val="0"/>
        <w:snapToGrid w:val="0"/>
        <w:spacing w:line="360" w:lineRule="auto"/>
        <w:rPr>
          <w:szCs w:val="21"/>
        </w:rPr>
      </w:pPr>
    </w:p>
    <w:p w14:paraId="79EA8DE8">
      <w:pPr>
        <w:pStyle w:val="11"/>
        <w:ind w:firstLine="210"/>
        <w:rPr>
          <w:szCs w:val="21"/>
        </w:rPr>
      </w:pPr>
    </w:p>
    <w:p w14:paraId="0609ED76">
      <w:pPr>
        <w:pStyle w:val="11"/>
        <w:ind w:firstLine="0" w:firstLineChars="0"/>
        <w:rPr>
          <w:szCs w:val="21"/>
        </w:rPr>
      </w:pPr>
    </w:p>
    <w:p w14:paraId="428F78D1">
      <w:pPr>
        <w:pStyle w:val="11"/>
        <w:ind w:firstLine="321"/>
        <w:jc w:val="center"/>
        <w:rPr>
          <w:b/>
          <w:bCs/>
          <w:sz w:val="32"/>
          <w:szCs w:val="32"/>
        </w:rPr>
      </w:pPr>
      <w:r>
        <w:rPr>
          <w:rFonts w:hint="eastAsia"/>
          <w:b/>
          <w:bCs/>
          <w:sz w:val="32"/>
          <w:szCs w:val="32"/>
        </w:rPr>
        <w:t>技术附件</w:t>
      </w:r>
    </w:p>
    <w:p w14:paraId="610EC6A0">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62214F1C">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2130B8B1">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3A7CA52D">
      <w:pPr>
        <w:pStyle w:val="11"/>
        <w:ind w:firstLine="0" w:firstLineChars="0"/>
        <w:rPr>
          <w:rFonts w:ascii="仿宋" w:hAnsi="仿宋" w:eastAsia="仿宋" w:cs="仿宋"/>
          <w:b/>
          <w:bCs/>
          <w:sz w:val="28"/>
          <w:szCs w:val="28"/>
        </w:rPr>
      </w:pPr>
    </w:p>
    <w:p w14:paraId="32EDD929">
      <w:pPr>
        <w:pStyle w:val="11"/>
        <w:ind w:firstLine="0" w:firstLineChars="0"/>
        <w:rPr>
          <w:rFonts w:ascii="仿宋" w:hAnsi="仿宋" w:eastAsia="仿宋" w:cs="仿宋"/>
          <w:b/>
          <w:bCs/>
          <w:sz w:val="28"/>
          <w:szCs w:val="28"/>
        </w:rPr>
      </w:pPr>
    </w:p>
    <w:p w14:paraId="7461B351">
      <w:pPr>
        <w:pStyle w:val="11"/>
        <w:ind w:firstLine="0" w:firstLineChars="0"/>
        <w:rPr>
          <w:rFonts w:ascii="仿宋" w:hAnsi="仿宋" w:eastAsia="仿宋" w:cs="仿宋"/>
          <w:b/>
          <w:bCs/>
          <w:sz w:val="28"/>
          <w:szCs w:val="28"/>
        </w:rPr>
      </w:pPr>
    </w:p>
    <w:p w14:paraId="54919420">
      <w:pPr>
        <w:pStyle w:val="11"/>
        <w:ind w:firstLine="0" w:firstLineChars="0"/>
        <w:rPr>
          <w:rFonts w:ascii="仿宋" w:hAnsi="仿宋" w:eastAsia="仿宋" w:cs="仿宋"/>
          <w:b/>
          <w:bCs/>
          <w:sz w:val="28"/>
          <w:szCs w:val="28"/>
        </w:rPr>
      </w:pPr>
    </w:p>
    <w:p w14:paraId="41D1F538">
      <w:pPr>
        <w:pStyle w:val="11"/>
        <w:ind w:firstLine="0" w:firstLineChars="0"/>
        <w:rPr>
          <w:rFonts w:ascii="仿宋" w:hAnsi="仿宋" w:eastAsia="仿宋" w:cs="仿宋"/>
          <w:b/>
          <w:bCs/>
          <w:sz w:val="28"/>
          <w:szCs w:val="28"/>
        </w:rPr>
      </w:pPr>
    </w:p>
    <w:p w14:paraId="7BCE8168">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42F84775">
      <w:pPr>
        <w:rPr>
          <w:rFonts w:ascii="黑体" w:hAnsi="黑体" w:eastAsia="黑体" w:cs="仿宋_GB2312"/>
          <w:sz w:val="32"/>
          <w:szCs w:val="32"/>
        </w:rPr>
      </w:pPr>
    </w:p>
    <w:p w14:paraId="2F8657EF">
      <w:pPr>
        <w:pStyle w:val="19"/>
        <w:spacing w:line="360" w:lineRule="auto"/>
        <w:ind w:left="720" w:firstLine="0" w:firstLineChars="0"/>
        <w:rPr>
          <w:rFonts w:ascii="仿宋" w:hAnsi="仿宋" w:eastAsia="仿宋" w:cs="仿宋"/>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128DD254">
        <w:pPr>
          <w:pStyle w:val="8"/>
          <w:jc w:val="center"/>
        </w:pPr>
        <w:r>
          <w:fldChar w:fldCharType="begin"/>
        </w:r>
        <w:r>
          <w:instrText xml:space="preserve">PAGE   \* MERGEFORMAT</w:instrText>
        </w:r>
        <w:r>
          <w:fldChar w:fldCharType="separate"/>
        </w:r>
        <w:r>
          <w:rPr>
            <w:lang w:val="zh-CN"/>
          </w:rPr>
          <w:t>10</w:t>
        </w:r>
        <w:r>
          <w:fldChar w:fldCharType="end"/>
        </w:r>
      </w:p>
    </w:sdtContent>
  </w:sdt>
  <w:p w14:paraId="2DC61396">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2639C"/>
    <w:rsid w:val="00027922"/>
    <w:rsid w:val="00036F46"/>
    <w:rsid w:val="000400EC"/>
    <w:rsid w:val="000448D3"/>
    <w:rsid w:val="000528F2"/>
    <w:rsid w:val="000668E7"/>
    <w:rsid w:val="00066B22"/>
    <w:rsid w:val="00073964"/>
    <w:rsid w:val="0008072E"/>
    <w:rsid w:val="00082C71"/>
    <w:rsid w:val="00085DEC"/>
    <w:rsid w:val="000A04FB"/>
    <w:rsid w:val="000A36E6"/>
    <w:rsid w:val="000C6612"/>
    <w:rsid w:val="000D54A9"/>
    <w:rsid w:val="000D7683"/>
    <w:rsid w:val="000E1E1D"/>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7188B"/>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1B4E"/>
    <w:rsid w:val="003A42FB"/>
    <w:rsid w:val="003E7C96"/>
    <w:rsid w:val="003F2FFF"/>
    <w:rsid w:val="00401E48"/>
    <w:rsid w:val="004332C6"/>
    <w:rsid w:val="00434F86"/>
    <w:rsid w:val="00442BA8"/>
    <w:rsid w:val="004452CC"/>
    <w:rsid w:val="00447816"/>
    <w:rsid w:val="00480E09"/>
    <w:rsid w:val="00481206"/>
    <w:rsid w:val="004815E2"/>
    <w:rsid w:val="0048716E"/>
    <w:rsid w:val="00491715"/>
    <w:rsid w:val="00496BF6"/>
    <w:rsid w:val="004B2CEE"/>
    <w:rsid w:val="004C1FC6"/>
    <w:rsid w:val="004D7CF2"/>
    <w:rsid w:val="004E30BF"/>
    <w:rsid w:val="004E4C85"/>
    <w:rsid w:val="004E65D5"/>
    <w:rsid w:val="004E7C03"/>
    <w:rsid w:val="004F0D3A"/>
    <w:rsid w:val="004F2EB8"/>
    <w:rsid w:val="005004FF"/>
    <w:rsid w:val="00515A96"/>
    <w:rsid w:val="0053237F"/>
    <w:rsid w:val="00532B15"/>
    <w:rsid w:val="00543389"/>
    <w:rsid w:val="00544194"/>
    <w:rsid w:val="00596B34"/>
    <w:rsid w:val="005A680C"/>
    <w:rsid w:val="005B5982"/>
    <w:rsid w:val="005B5E50"/>
    <w:rsid w:val="005D1CFE"/>
    <w:rsid w:val="005D32F2"/>
    <w:rsid w:val="005D5885"/>
    <w:rsid w:val="005E2E79"/>
    <w:rsid w:val="005E61F2"/>
    <w:rsid w:val="005E6B4B"/>
    <w:rsid w:val="006033A1"/>
    <w:rsid w:val="00623702"/>
    <w:rsid w:val="00624F66"/>
    <w:rsid w:val="0062622B"/>
    <w:rsid w:val="006405A9"/>
    <w:rsid w:val="00641833"/>
    <w:rsid w:val="00643949"/>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435DD"/>
    <w:rsid w:val="0074530B"/>
    <w:rsid w:val="00746246"/>
    <w:rsid w:val="007576FD"/>
    <w:rsid w:val="00764464"/>
    <w:rsid w:val="00770C6D"/>
    <w:rsid w:val="0077320F"/>
    <w:rsid w:val="0078047E"/>
    <w:rsid w:val="007858B7"/>
    <w:rsid w:val="007A7E3F"/>
    <w:rsid w:val="007B17D6"/>
    <w:rsid w:val="007C5761"/>
    <w:rsid w:val="007D3EC9"/>
    <w:rsid w:val="007D5E12"/>
    <w:rsid w:val="007F32AC"/>
    <w:rsid w:val="00800B65"/>
    <w:rsid w:val="00807D12"/>
    <w:rsid w:val="00810526"/>
    <w:rsid w:val="0081621E"/>
    <w:rsid w:val="008269DC"/>
    <w:rsid w:val="00827E5A"/>
    <w:rsid w:val="008719F0"/>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87202"/>
    <w:rsid w:val="009926CC"/>
    <w:rsid w:val="00992878"/>
    <w:rsid w:val="009A619C"/>
    <w:rsid w:val="009B0D6A"/>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C34"/>
    <w:rsid w:val="00AC0A0D"/>
    <w:rsid w:val="00AD0FFC"/>
    <w:rsid w:val="00AD3E33"/>
    <w:rsid w:val="00AD5651"/>
    <w:rsid w:val="00AE7E20"/>
    <w:rsid w:val="00B02199"/>
    <w:rsid w:val="00B02A04"/>
    <w:rsid w:val="00B10A69"/>
    <w:rsid w:val="00B12C91"/>
    <w:rsid w:val="00B142FC"/>
    <w:rsid w:val="00B1493F"/>
    <w:rsid w:val="00B14D77"/>
    <w:rsid w:val="00B30B3D"/>
    <w:rsid w:val="00B3298E"/>
    <w:rsid w:val="00B37251"/>
    <w:rsid w:val="00B37A75"/>
    <w:rsid w:val="00B45E35"/>
    <w:rsid w:val="00B637ED"/>
    <w:rsid w:val="00B67662"/>
    <w:rsid w:val="00B7015D"/>
    <w:rsid w:val="00B7152E"/>
    <w:rsid w:val="00B75E47"/>
    <w:rsid w:val="00B858A1"/>
    <w:rsid w:val="00BE0350"/>
    <w:rsid w:val="00BE2C08"/>
    <w:rsid w:val="00BF474A"/>
    <w:rsid w:val="00C0034E"/>
    <w:rsid w:val="00C01070"/>
    <w:rsid w:val="00C035CB"/>
    <w:rsid w:val="00C13764"/>
    <w:rsid w:val="00C327A2"/>
    <w:rsid w:val="00C354EF"/>
    <w:rsid w:val="00C54657"/>
    <w:rsid w:val="00C56EFB"/>
    <w:rsid w:val="00C61559"/>
    <w:rsid w:val="00C63533"/>
    <w:rsid w:val="00C756C1"/>
    <w:rsid w:val="00C84B6A"/>
    <w:rsid w:val="00C867AC"/>
    <w:rsid w:val="00CA062E"/>
    <w:rsid w:val="00CA1D42"/>
    <w:rsid w:val="00CA3662"/>
    <w:rsid w:val="00CA3E05"/>
    <w:rsid w:val="00CA7FE7"/>
    <w:rsid w:val="00CB7709"/>
    <w:rsid w:val="00CD3A84"/>
    <w:rsid w:val="00CD5039"/>
    <w:rsid w:val="00CD6F7D"/>
    <w:rsid w:val="00D23019"/>
    <w:rsid w:val="00D2706D"/>
    <w:rsid w:val="00D3366E"/>
    <w:rsid w:val="00D3520B"/>
    <w:rsid w:val="00D436FA"/>
    <w:rsid w:val="00D45633"/>
    <w:rsid w:val="00D626E9"/>
    <w:rsid w:val="00D64CEE"/>
    <w:rsid w:val="00D67CFC"/>
    <w:rsid w:val="00D813B1"/>
    <w:rsid w:val="00D90689"/>
    <w:rsid w:val="00DA4593"/>
    <w:rsid w:val="00DC474F"/>
    <w:rsid w:val="00DC4AEF"/>
    <w:rsid w:val="00DC4BAB"/>
    <w:rsid w:val="00DE7334"/>
    <w:rsid w:val="00DF31B7"/>
    <w:rsid w:val="00E04D62"/>
    <w:rsid w:val="00E108FE"/>
    <w:rsid w:val="00E1245A"/>
    <w:rsid w:val="00E15EAC"/>
    <w:rsid w:val="00E225CA"/>
    <w:rsid w:val="00E43810"/>
    <w:rsid w:val="00E47AC3"/>
    <w:rsid w:val="00E51EA2"/>
    <w:rsid w:val="00E602BD"/>
    <w:rsid w:val="00E65FB9"/>
    <w:rsid w:val="00E713E9"/>
    <w:rsid w:val="00E75A97"/>
    <w:rsid w:val="00E80FFB"/>
    <w:rsid w:val="00E87016"/>
    <w:rsid w:val="00E95A12"/>
    <w:rsid w:val="00EA0002"/>
    <w:rsid w:val="00EB43AF"/>
    <w:rsid w:val="00EB4919"/>
    <w:rsid w:val="00EB6A4E"/>
    <w:rsid w:val="00EC1BBE"/>
    <w:rsid w:val="00EC43BF"/>
    <w:rsid w:val="00ED6B4A"/>
    <w:rsid w:val="00EE2AB0"/>
    <w:rsid w:val="00EF3A07"/>
    <w:rsid w:val="00EF6D0F"/>
    <w:rsid w:val="00F04AE1"/>
    <w:rsid w:val="00F1223D"/>
    <w:rsid w:val="00F12F4E"/>
    <w:rsid w:val="00F20309"/>
    <w:rsid w:val="00F3548F"/>
    <w:rsid w:val="00F4776A"/>
    <w:rsid w:val="00F63D41"/>
    <w:rsid w:val="00F65778"/>
    <w:rsid w:val="00F74AF4"/>
    <w:rsid w:val="00F9392B"/>
    <w:rsid w:val="00F93F80"/>
    <w:rsid w:val="00F94F76"/>
    <w:rsid w:val="00F95172"/>
    <w:rsid w:val="00FB6232"/>
    <w:rsid w:val="00FB6B7E"/>
    <w:rsid w:val="00FD03BA"/>
    <w:rsid w:val="00FE0EAB"/>
    <w:rsid w:val="00FE7735"/>
    <w:rsid w:val="00FF037C"/>
    <w:rsid w:val="00FF3C3B"/>
    <w:rsid w:val="00FF5E3A"/>
    <w:rsid w:val="038D03F1"/>
    <w:rsid w:val="052F7BE9"/>
    <w:rsid w:val="07E354E8"/>
    <w:rsid w:val="098B184A"/>
    <w:rsid w:val="0A2E76B6"/>
    <w:rsid w:val="0DB77E27"/>
    <w:rsid w:val="0F2819B3"/>
    <w:rsid w:val="0F8751F8"/>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261C6"/>
    <w:rsid w:val="27C33CA0"/>
    <w:rsid w:val="2A6A5A19"/>
    <w:rsid w:val="2B5108D7"/>
    <w:rsid w:val="2B7C2FDF"/>
    <w:rsid w:val="2BE66046"/>
    <w:rsid w:val="2FB860E9"/>
    <w:rsid w:val="31B30842"/>
    <w:rsid w:val="3202624E"/>
    <w:rsid w:val="34377F50"/>
    <w:rsid w:val="373D426B"/>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B5803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Body Text"/>
    <w:basedOn w:val="1"/>
    <w:link w:val="30"/>
    <w:autoRedefine/>
    <w:semiHidden/>
    <w:unhideWhenUsed/>
    <w:qFormat/>
    <w:uiPriority w:val="0"/>
    <w:pPr>
      <w:spacing w:after="120"/>
    </w:pPr>
  </w:style>
  <w:style w:type="paragraph" w:styleId="5">
    <w:name w:val="Body Text Indent"/>
    <w:basedOn w:val="1"/>
    <w:link w:val="28"/>
    <w:autoRedefine/>
    <w:qFormat/>
    <w:uiPriority w:val="0"/>
    <w:pPr>
      <w:ind w:left="359" w:leftChars="171"/>
    </w:pPr>
    <w:rPr>
      <w:rFonts w:eastAsiaTheme="minorEastAsia"/>
      <w:sz w:val="24"/>
      <w:szCs w:val="20"/>
    </w:rPr>
  </w:style>
  <w:style w:type="paragraph" w:styleId="6">
    <w:name w:val="Plain Text"/>
    <w:basedOn w:val="1"/>
    <w:next w:val="1"/>
    <w:link w:val="32"/>
    <w:autoRedefine/>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autoRedefine/>
    <w:semiHidden/>
    <w:unhideWhenUsed/>
    <w:qFormat/>
    <w:uiPriority w:val="0"/>
    <w:pPr>
      <w:ind w:firstLine="420" w:firstLineChars="100"/>
    </w:pPr>
  </w:style>
  <w:style w:type="table" w:styleId="13">
    <w:name w:val="Table Grid"/>
    <w:basedOn w:val="12"/>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autoRedefine/>
    <w:qFormat/>
    <w:uiPriority w:val="0"/>
  </w:style>
  <w:style w:type="character" w:customStyle="1" w:styleId="17">
    <w:name w:val="页眉 Char"/>
    <w:basedOn w:val="14"/>
    <w:link w:val="9"/>
    <w:autoRedefine/>
    <w:qFormat/>
    <w:uiPriority w:val="0"/>
    <w:rPr>
      <w:rFonts w:eastAsia="宋体"/>
      <w:kern w:val="2"/>
      <w:sz w:val="18"/>
      <w:szCs w:val="18"/>
    </w:rPr>
  </w:style>
  <w:style w:type="character" w:customStyle="1" w:styleId="18">
    <w:name w:val="页脚 Char"/>
    <w:basedOn w:val="14"/>
    <w:link w:val="8"/>
    <w:autoRedefine/>
    <w:qFormat/>
    <w:uiPriority w:val="99"/>
    <w:rPr>
      <w:rFonts w:eastAsia="宋体"/>
      <w:kern w:val="2"/>
      <w:sz w:val="18"/>
      <w:szCs w:val="18"/>
    </w:rPr>
  </w:style>
  <w:style w:type="paragraph" w:styleId="19">
    <w:name w:val="List Paragraph"/>
    <w:basedOn w:val="1"/>
    <w:autoRedefine/>
    <w:qFormat/>
    <w:uiPriority w:val="34"/>
    <w:pPr>
      <w:ind w:firstLine="420" w:firstLineChars="200"/>
    </w:pPr>
  </w:style>
  <w:style w:type="character" w:customStyle="1" w:styleId="20">
    <w:name w:val="批注框文本 Char"/>
    <w:basedOn w:val="14"/>
    <w:link w:val="7"/>
    <w:autoRedefine/>
    <w:qFormat/>
    <w:uiPriority w:val="0"/>
    <w:rPr>
      <w:rFonts w:eastAsia="宋体"/>
      <w:kern w:val="2"/>
      <w:sz w:val="18"/>
      <w:szCs w:val="18"/>
    </w:rPr>
  </w:style>
  <w:style w:type="character" w:customStyle="1" w:styleId="21">
    <w:name w:val="标题 1 Char"/>
    <w:basedOn w:val="14"/>
    <w:link w:val="2"/>
    <w:autoRedefine/>
    <w:qFormat/>
    <w:uiPriority w:val="0"/>
    <w:rPr>
      <w:rFonts w:eastAsia="宋体"/>
      <w:b/>
      <w:bCs/>
      <w:kern w:val="44"/>
      <w:sz w:val="44"/>
      <w:szCs w:val="44"/>
    </w:rPr>
  </w:style>
  <w:style w:type="character" w:customStyle="1" w:styleId="22">
    <w:name w:val="标题 1 Char1"/>
    <w:link w:val="2"/>
    <w:autoRedefine/>
    <w:qFormat/>
    <w:uiPriority w:val="0"/>
    <w:rPr>
      <w:rFonts w:ascii="Times New Roman" w:hAnsi="Times New Roman" w:eastAsia="宋体" w:cs="Times New Roman"/>
      <w:b/>
      <w:bCs/>
      <w:kern w:val="2"/>
      <w:sz w:val="28"/>
      <w:szCs w:val="24"/>
    </w:rPr>
  </w:style>
  <w:style w:type="character" w:customStyle="1" w:styleId="23">
    <w:name w:val="页脚 字符"/>
    <w:autoRedefine/>
    <w:qFormat/>
    <w:uiPriority w:val="0"/>
    <w:rPr>
      <w:kern w:val="2"/>
      <w:sz w:val="18"/>
      <w:szCs w:val="18"/>
    </w:rPr>
  </w:style>
  <w:style w:type="character" w:customStyle="1" w:styleId="24">
    <w:name w:val="页眉 字符"/>
    <w:autoRedefine/>
    <w:qFormat/>
    <w:uiPriority w:val="0"/>
    <w:rPr>
      <w:kern w:val="2"/>
      <w:sz w:val="18"/>
      <w:szCs w:val="18"/>
    </w:rPr>
  </w:style>
  <w:style w:type="character" w:customStyle="1" w:styleId="25">
    <w:name w:val="正文文本缩进 Char1"/>
    <w:link w:val="5"/>
    <w:autoRedefine/>
    <w:qFormat/>
    <w:uiPriority w:val="0"/>
    <w:rPr>
      <w:kern w:val="2"/>
      <w:sz w:val="24"/>
    </w:rPr>
  </w:style>
  <w:style w:type="character" w:customStyle="1" w:styleId="26">
    <w:name w:val="批注框文本 字符"/>
    <w:autoRedefine/>
    <w:qFormat/>
    <w:uiPriority w:val="0"/>
    <w:rPr>
      <w:kern w:val="2"/>
      <w:sz w:val="18"/>
      <w:szCs w:val="18"/>
    </w:rPr>
  </w:style>
  <w:style w:type="paragraph" w:customStyle="1" w:styleId="27">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autoRedefine/>
    <w:semiHidden/>
    <w:qFormat/>
    <w:uiPriority w:val="0"/>
    <w:rPr>
      <w:rFonts w:eastAsia="宋体"/>
      <w:kern w:val="2"/>
      <w:sz w:val="21"/>
      <w:szCs w:val="24"/>
    </w:rPr>
  </w:style>
  <w:style w:type="paragraph" w:customStyle="1" w:styleId="29">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autoRedefine/>
    <w:semiHidden/>
    <w:qFormat/>
    <w:uiPriority w:val="0"/>
    <w:rPr>
      <w:rFonts w:eastAsia="宋体"/>
      <w:kern w:val="2"/>
      <w:sz w:val="21"/>
      <w:szCs w:val="24"/>
    </w:rPr>
  </w:style>
  <w:style w:type="character" w:customStyle="1" w:styleId="31">
    <w:name w:val="正文首行缩进 Char"/>
    <w:basedOn w:val="30"/>
    <w:link w:val="11"/>
    <w:autoRedefine/>
    <w:semiHidden/>
    <w:qFormat/>
    <w:uiPriority w:val="0"/>
  </w:style>
  <w:style w:type="character" w:customStyle="1" w:styleId="32">
    <w:name w:val="纯文本 Char"/>
    <w:basedOn w:val="14"/>
    <w:link w:val="6"/>
    <w:autoRedefine/>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4314</Words>
  <Characters>4590</Characters>
  <Lines>37</Lines>
  <Paragraphs>10</Paragraphs>
  <TotalTime>79</TotalTime>
  <ScaleCrop>false</ScaleCrop>
  <LinksUpToDate>false</LinksUpToDate>
  <CharactersWithSpaces>4800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2024-08-05T03:52:48Z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D58ADC98ED2B4B9B92C0BDF875546222_13</vt:lpwstr>
  </property>
</Properties>
</file>