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center"/>
        <w:rPr>
          <w:rFonts w:ascii="黑体" w:eastAsia="黑体"/>
          <w:b/>
          <w:sz w:val="44"/>
          <w:szCs w:val="44"/>
        </w:rPr>
      </w:pPr>
    </w:p>
    <w:p>
      <w:pPr>
        <w:ind w:firstLine="460"/>
        <w:jc w:val="center"/>
        <w:rPr>
          <w:spacing w:val="10"/>
          <w:sz w:val="28"/>
          <w:szCs w:val="28"/>
        </w:rPr>
      </w:pPr>
    </w:p>
    <w:p>
      <w:pPr>
        <w:spacing w:line="360" w:lineRule="auto"/>
        <w:ind w:left="-359" w:leftChars="-171"/>
        <w:jc w:val="center"/>
        <w:rPr>
          <w:rFonts w:ascii="黑体" w:eastAsia="黑体"/>
          <w:b/>
          <w:sz w:val="44"/>
          <w:szCs w:val="44"/>
        </w:rPr>
      </w:pPr>
      <w:r>
        <w:rPr>
          <w:rFonts w:hint="eastAsia" w:ascii="黑体" w:hAnsi="宋体" w:eastAsia="黑体"/>
          <w:b/>
          <w:sz w:val="44"/>
          <w:szCs w:val="44"/>
        </w:rPr>
        <w:t xml:space="preserve"> </w:t>
      </w:r>
      <w:r>
        <w:rPr>
          <w:rFonts w:hint="eastAsia" w:ascii="黑体" w:hAnsi="宋体" w:eastAsia="黑体"/>
          <w:b/>
          <w:sz w:val="56"/>
          <w:szCs w:val="56"/>
        </w:rPr>
        <w:t xml:space="preserve">   </w:t>
      </w:r>
      <w:r>
        <w:rPr>
          <w:rFonts w:hint="eastAsia" w:ascii="黑体" w:hAnsi="宋体" w:eastAsia="黑体"/>
          <w:bCs/>
          <w:sz w:val="56"/>
          <w:szCs w:val="56"/>
        </w:rPr>
        <w:t>招标文</w:t>
      </w:r>
      <w:r>
        <w:rPr>
          <w:rFonts w:hint="eastAsia" w:ascii="宋体" w:hAnsi="宋体"/>
          <w:b/>
          <w:bCs/>
          <w:sz w:val="56"/>
          <w:szCs w:val="56"/>
        </w:rPr>
        <w:t>件</w:t>
      </w:r>
    </w:p>
    <w:p>
      <w:pPr>
        <w:ind w:firstLine="460"/>
        <w:jc w:val="center"/>
        <w:rPr>
          <w:spacing w:val="10"/>
          <w:sz w:val="28"/>
          <w:szCs w:val="28"/>
        </w:rPr>
      </w:pPr>
    </w:p>
    <w:p>
      <w:pPr>
        <w:ind w:firstLine="462"/>
        <w:jc w:val="center"/>
        <w:rPr>
          <w:b/>
          <w:spacing w:val="10"/>
          <w:sz w:val="28"/>
          <w:szCs w:val="28"/>
        </w:rPr>
      </w:pPr>
    </w:p>
    <w:p>
      <w:pPr>
        <w:ind w:firstLine="462"/>
        <w:jc w:val="center"/>
        <w:rPr>
          <w:b/>
          <w:spacing w:val="10"/>
          <w:sz w:val="28"/>
          <w:szCs w:val="28"/>
        </w:rPr>
      </w:pPr>
    </w:p>
    <w:p>
      <w:pPr>
        <w:ind w:firstLine="462"/>
        <w:jc w:val="center"/>
        <w:rPr>
          <w:b/>
          <w:spacing w:val="10"/>
          <w:sz w:val="28"/>
          <w:szCs w:val="28"/>
        </w:rPr>
      </w:pPr>
    </w:p>
    <w:p>
      <w:pPr>
        <w:ind w:firstLine="462"/>
        <w:jc w:val="center"/>
        <w:rPr>
          <w:b/>
          <w:spacing w:val="10"/>
          <w:sz w:val="28"/>
          <w:szCs w:val="28"/>
        </w:rPr>
      </w:pPr>
    </w:p>
    <w:p>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4" cstate="print"/>
                    <a:stretch>
                      <a:fillRect/>
                    </a:stretch>
                  </pic:blipFill>
                  <pic:spPr>
                    <a:xfrm>
                      <a:off x="0" y="0"/>
                      <a:ext cx="2334260" cy="2248535"/>
                    </a:xfrm>
                    <a:prstGeom prst="rect">
                      <a:avLst/>
                    </a:prstGeom>
                  </pic:spPr>
                </pic:pic>
              </a:graphicData>
            </a:graphic>
          </wp:inline>
        </w:drawing>
      </w:r>
    </w:p>
    <w:p>
      <w:pPr>
        <w:ind w:firstLine="683"/>
        <w:jc w:val="center"/>
        <w:rPr>
          <w:b/>
          <w:spacing w:val="10"/>
          <w:sz w:val="28"/>
          <w:szCs w:val="28"/>
        </w:rPr>
      </w:pPr>
    </w:p>
    <w:p>
      <w:pPr>
        <w:rPr>
          <w:spacing w:val="10"/>
          <w:sz w:val="28"/>
          <w:szCs w:val="28"/>
        </w:rPr>
      </w:pPr>
    </w:p>
    <w:p>
      <w:pPr>
        <w:rPr>
          <w:spacing w:val="10"/>
          <w:sz w:val="28"/>
          <w:szCs w:val="28"/>
        </w:rPr>
      </w:pPr>
    </w:p>
    <w:p>
      <w:pPr>
        <w:rPr>
          <w:spacing w:val="10"/>
          <w:sz w:val="28"/>
          <w:szCs w:val="28"/>
        </w:rPr>
      </w:pPr>
    </w:p>
    <w:p>
      <w:pPr>
        <w:widowControl/>
        <w:spacing w:line="400" w:lineRule="exact"/>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lang w:val="en-US" w:eastAsia="zh-CN"/>
        </w:rPr>
        <w:t>2000</w:t>
      </w:r>
      <w:r>
        <w:rPr>
          <w:rFonts w:hint="eastAsia" w:ascii="仿宋" w:hAnsi="仿宋" w:eastAsia="仿宋" w:cs="仿宋"/>
          <w:b/>
          <w:bCs/>
          <w:spacing w:val="10"/>
          <w:sz w:val="28"/>
          <w:szCs w:val="28"/>
          <w:u w:val="single"/>
        </w:rPr>
        <w:t>吨年高速高频板5G用（HVLP）铜箔项目铜离子含量在线监测设备</w:t>
      </w:r>
    </w:p>
    <w:p>
      <w:pPr>
        <w:spacing w:line="360" w:lineRule="auto"/>
        <w:ind w:firstLine="2409" w:firstLineChars="800"/>
        <w:jc w:val="left"/>
        <w:rPr>
          <w:rFonts w:ascii="仿宋" w:hAnsi="仿宋" w:eastAsia="仿宋" w:cs="仿宋"/>
          <w:b/>
          <w:bCs/>
          <w:spacing w:val="10"/>
          <w:sz w:val="28"/>
          <w:szCs w:val="28"/>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pPr>
        <w:spacing w:line="360" w:lineRule="auto"/>
        <w:jc w:val="left"/>
        <w:rPr>
          <w:rFonts w:ascii="仿宋" w:hAnsi="仿宋" w:eastAsia="仿宋" w:cs="仿宋"/>
          <w:spacing w:val="10"/>
          <w:sz w:val="28"/>
          <w:szCs w:val="28"/>
        </w:rPr>
      </w:pPr>
    </w:p>
    <w:p>
      <w:pPr>
        <w:spacing w:line="360" w:lineRule="auto"/>
        <w:ind w:firstLine="3600" w:firstLineChars="1200"/>
        <w:jc w:val="left"/>
        <w:rPr>
          <w:rFonts w:ascii="仿宋" w:hAnsi="仿宋" w:eastAsia="仿宋" w:cs="仿宋"/>
          <w:spacing w:val="10"/>
          <w:sz w:val="28"/>
          <w:szCs w:val="28"/>
        </w:rPr>
      </w:pPr>
      <w:r>
        <w:rPr>
          <w:rFonts w:hint="eastAsia" w:ascii="仿宋" w:hAnsi="仿宋" w:eastAsia="仿宋" w:cs="仿宋"/>
          <w:spacing w:val="10"/>
          <w:sz w:val="28"/>
          <w:szCs w:val="28"/>
        </w:rPr>
        <w:t>202</w:t>
      </w:r>
      <w:bookmarkStart w:id="0" w:name="_GoBack"/>
      <w:bookmarkEnd w:id="0"/>
      <w:r>
        <w:rPr>
          <w:rFonts w:hint="eastAsia" w:ascii="仿宋" w:hAnsi="仿宋" w:eastAsia="仿宋" w:cs="仿宋"/>
          <w:spacing w:val="10"/>
          <w:sz w:val="28"/>
          <w:szCs w:val="28"/>
        </w:rPr>
        <w:t>4年</w:t>
      </w:r>
      <w:r>
        <w:rPr>
          <w:rFonts w:hint="eastAsia" w:ascii="仿宋" w:hAnsi="仿宋" w:eastAsia="仿宋" w:cs="仿宋"/>
          <w:spacing w:val="10"/>
          <w:sz w:val="28"/>
          <w:szCs w:val="28"/>
          <w:lang w:val="en-US" w:eastAsia="zh-CN"/>
        </w:rPr>
        <w:t>10</w:t>
      </w:r>
      <w:r>
        <w:rPr>
          <w:rFonts w:hint="eastAsia" w:ascii="仿宋" w:hAnsi="仿宋" w:eastAsia="仿宋" w:cs="仿宋"/>
          <w:spacing w:val="10"/>
          <w:sz w:val="28"/>
          <w:szCs w:val="28"/>
        </w:rPr>
        <w:t>月</w:t>
      </w:r>
      <w:r>
        <w:rPr>
          <w:rFonts w:hint="eastAsia" w:ascii="仿宋" w:hAnsi="仿宋" w:eastAsia="仿宋" w:cs="仿宋"/>
          <w:spacing w:val="10"/>
          <w:sz w:val="28"/>
          <w:szCs w:val="28"/>
          <w:lang w:val="en-US" w:eastAsia="zh-CN"/>
        </w:rPr>
        <w:t>08</w:t>
      </w:r>
      <w:r>
        <w:rPr>
          <w:rFonts w:hint="eastAsia" w:ascii="仿宋" w:hAnsi="仿宋" w:eastAsia="仿宋" w:cs="仿宋"/>
          <w:spacing w:val="10"/>
          <w:sz w:val="28"/>
          <w:szCs w:val="28"/>
        </w:rPr>
        <w:t xml:space="preserve">日          </w:t>
      </w:r>
    </w:p>
    <w:p>
      <w:pPr>
        <w:spacing w:line="360" w:lineRule="auto"/>
        <w:ind w:right="70"/>
        <w:jc w:val="center"/>
        <w:rPr>
          <w:sz w:val="28"/>
          <w:szCs w:val="28"/>
        </w:rPr>
      </w:pPr>
      <w:r>
        <w:rPr>
          <w:sz w:val="28"/>
          <w:szCs w:val="28"/>
        </w:rPr>
        <w:br w:type="page"/>
      </w:r>
    </w:p>
    <w:p>
      <w:pPr>
        <w:spacing w:line="360" w:lineRule="auto"/>
        <w:ind w:right="1071" w:firstLine="1687" w:firstLineChars="600"/>
        <w:jc w:val="center"/>
        <w:rPr>
          <w:rFonts w:ascii="宋体" w:hAnsi="宋体"/>
          <w:b/>
          <w:bCs/>
          <w:sz w:val="28"/>
          <w:szCs w:val="28"/>
        </w:rPr>
      </w:pPr>
      <w:r>
        <w:rPr>
          <w:rFonts w:hint="eastAsia" w:ascii="宋体" w:hAnsi="宋体"/>
          <w:b/>
          <w:bCs/>
          <w:sz w:val="28"/>
          <w:szCs w:val="28"/>
        </w:rPr>
        <w:t>招标文件</w:t>
      </w:r>
    </w:p>
    <w:p>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2000吨年高速高频板5G用（HVLP）铜箔项目铜离子含量在线监测设备</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pPr>
        <w:pStyle w:val="12"/>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山东金宝电子有限公司</w:t>
      </w:r>
    </w:p>
    <w:p>
      <w:pPr>
        <w:spacing w:line="360" w:lineRule="auto"/>
        <w:ind w:right="70" w:firstLine="562" w:firstLineChars="200"/>
        <w:rPr>
          <w:rFonts w:ascii="仿宋" w:hAnsi="仿宋" w:eastAsia="仿宋" w:cs="仿宋"/>
          <w:b/>
          <w:bCs/>
          <w:spacing w:val="10"/>
          <w:sz w:val="28"/>
          <w:szCs w:val="28"/>
          <w:u w:val="single"/>
        </w:rPr>
      </w:pPr>
      <w:r>
        <w:rPr>
          <w:rFonts w:hint="eastAsia" w:ascii="仿宋_GB2312" w:hAnsi="宋体" w:eastAsia="仿宋_GB2312"/>
          <w:b/>
          <w:bCs/>
          <w:sz w:val="28"/>
          <w:szCs w:val="28"/>
        </w:rPr>
        <w:t>二、项目名称：</w:t>
      </w:r>
      <w:r>
        <w:rPr>
          <w:rFonts w:hint="eastAsia" w:ascii="仿宋" w:hAnsi="仿宋" w:eastAsia="仿宋" w:cs="仿宋"/>
          <w:b/>
          <w:bCs/>
          <w:spacing w:val="10"/>
          <w:sz w:val="28"/>
          <w:szCs w:val="28"/>
          <w:u w:val="single"/>
        </w:rPr>
        <w:t>铜离子含量在线监测设备</w:t>
      </w:r>
    </w:p>
    <w:p>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pPr>
        <w:spacing w:line="360" w:lineRule="auto"/>
        <w:ind w:firstLine="1124" w:firstLineChars="400"/>
        <w:rPr>
          <w:rFonts w:ascii="仿宋_GB2312" w:eastAsia="仿宋_GB2312"/>
          <w:b/>
          <w:color w:val="C00000"/>
          <w:sz w:val="28"/>
          <w:szCs w:val="28"/>
        </w:rPr>
      </w:pPr>
      <w:r>
        <w:rPr>
          <w:rFonts w:hint="eastAsia" w:ascii="仿宋_GB2312" w:eastAsia="仿宋_GB2312"/>
          <w:b/>
          <w:color w:val="C00000"/>
          <w:sz w:val="28"/>
          <w:szCs w:val="28"/>
        </w:rPr>
        <w:t>技术投标时间：2024.10.</w:t>
      </w:r>
      <w:r>
        <w:rPr>
          <w:rFonts w:hint="eastAsia" w:ascii="仿宋_GB2312" w:eastAsia="仿宋_GB2312"/>
          <w:b/>
          <w:color w:val="C00000"/>
          <w:sz w:val="28"/>
          <w:szCs w:val="28"/>
          <w:lang w:val="en-US" w:eastAsia="zh-CN"/>
        </w:rPr>
        <w:t>08</w:t>
      </w:r>
      <w:r>
        <w:rPr>
          <w:rFonts w:hint="eastAsia" w:ascii="仿宋_GB2312" w:eastAsia="仿宋_GB2312"/>
          <w:b/>
          <w:color w:val="C00000"/>
          <w:sz w:val="28"/>
          <w:szCs w:val="28"/>
        </w:rPr>
        <w:t>-10.15</w:t>
      </w:r>
    </w:p>
    <w:p>
      <w:pPr>
        <w:spacing w:line="360" w:lineRule="auto"/>
        <w:ind w:firstLine="1124" w:firstLineChars="400"/>
        <w:rPr>
          <w:rFonts w:ascii="仿宋_GB2312" w:eastAsia="仿宋_GB2312"/>
          <w:bCs/>
          <w:color w:val="C00000"/>
          <w:sz w:val="28"/>
          <w:szCs w:val="28"/>
        </w:rPr>
      </w:pPr>
      <w:r>
        <w:rPr>
          <w:rFonts w:hint="eastAsia" w:ascii="仿宋_GB2312" w:eastAsia="仿宋_GB2312"/>
          <w:b/>
          <w:color w:val="C00000"/>
          <w:sz w:val="28"/>
          <w:szCs w:val="28"/>
        </w:rPr>
        <w:t>商务投标时间：2024.10.1</w:t>
      </w:r>
      <w:r>
        <w:rPr>
          <w:rFonts w:hint="eastAsia" w:ascii="仿宋_GB2312" w:eastAsia="仿宋_GB2312"/>
          <w:b/>
          <w:color w:val="C00000"/>
          <w:sz w:val="28"/>
          <w:szCs w:val="28"/>
          <w:lang w:val="en-US" w:eastAsia="zh-CN"/>
        </w:rPr>
        <w:t>5</w:t>
      </w:r>
      <w:r>
        <w:rPr>
          <w:rFonts w:hint="eastAsia" w:ascii="仿宋_GB2312" w:eastAsia="仿宋_GB2312"/>
          <w:b/>
          <w:color w:val="C00000"/>
          <w:sz w:val="28"/>
          <w:szCs w:val="28"/>
        </w:rPr>
        <w:t>-10.17</w:t>
      </w:r>
    </w:p>
    <w:p>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丁国峰</w:t>
      </w:r>
    </w:p>
    <w:p>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w:t>
      </w:r>
      <w:r>
        <w:rPr>
          <w:rFonts w:hint="eastAsia" w:ascii="仿宋" w:hAnsi="仿宋" w:eastAsia="仿宋" w:cs="仿宋_GB2312"/>
          <w:sz w:val="28"/>
          <w:szCs w:val="32"/>
          <w:highlight w:val="none"/>
        </w:rPr>
        <w:t>13255518398</w:t>
      </w:r>
      <w:r>
        <w:rPr>
          <w:rFonts w:hint="eastAsia" w:ascii="仿宋_GB2312" w:hAnsi="宋体" w:eastAsia="仿宋_GB2312"/>
          <w:b/>
          <w:bCs/>
          <w:sz w:val="28"/>
          <w:szCs w:val="28"/>
          <w:highlight w:val="none"/>
        </w:rPr>
        <w:t xml:space="preserve"> </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color w:val="C00000"/>
          <w:sz w:val="28"/>
          <w:szCs w:val="28"/>
          <w:lang w:eastAsia="zh-CN"/>
        </w:rPr>
        <w:t>秦忠菊</w:t>
      </w:r>
      <w:r>
        <w:rPr>
          <w:rFonts w:hint="eastAsia" w:ascii="仿宋_GB2312" w:hAnsi="宋体" w:eastAsia="仿宋_GB2312"/>
          <w:color w:val="C00000"/>
          <w:sz w:val="28"/>
          <w:szCs w:val="28"/>
        </w:rPr>
        <w:t>0535-270150</w:t>
      </w:r>
      <w:r>
        <w:rPr>
          <w:rFonts w:hint="eastAsia" w:ascii="仿宋_GB2312" w:hAnsi="宋体" w:eastAsia="仿宋_GB2312"/>
          <w:color w:val="C00000"/>
          <w:sz w:val="28"/>
          <w:szCs w:val="28"/>
          <w:lang w:val="en-US" w:eastAsia="zh-CN"/>
        </w:rPr>
        <w:t>2</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w:t>
      </w:r>
      <w:r>
        <w:rPr>
          <w:rFonts w:hint="eastAsia" w:ascii="仿宋_GB2312" w:hAnsi="宋体" w:eastAsia="仿宋_GB2312"/>
          <w:b/>
          <w:bCs/>
          <w:sz w:val="28"/>
          <w:szCs w:val="28"/>
          <w:lang w:eastAsia="zh-CN"/>
        </w:rPr>
        <w:t>邮箱：</w:t>
      </w:r>
      <w:r>
        <w:rPr>
          <w:rFonts w:hint="eastAsia" w:ascii="仿宋_GB2312" w:hAnsi="宋体" w:eastAsia="仿宋_GB2312"/>
          <w:b/>
          <w:bCs/>
          <w:color w:val="C00000"/>
          <w:sz w:val="28"/>
          <w:szCs w:val="28"/>
          <w:highlight w:val="yellow"/>
        </w:rPr>
        <w:t>jinbaoxb@chinajinbao.com</w:t>
      </w:r>
    </w:p>
    <w:p>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七、邮    编：</w:t>
      </w:r>
      <w:r>
        <w:rPr>
          <w:rFonts w:hint="eastAsia" w:ascii="仿宋_GB2312" w:hAnsi="宋体" w:eastAsia="仿宋_GB2312"/>
          <w:sz w:val="28"/>
          <w:szCs w:val="28"/>
        </w:rPr>
        <w:t>265400</w:t>
      </w:r>
    </w:p>
    <w:p>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 10000 元</w:t>
      </w:r>
    </w:p>
    <w:p>
      <w:pPr>
        <w:spacing w:line="360" w:lineRule="auto"/>
        <w:ind w:right="70" w:firstLine="562" w:firstLineChars="200"/>
        <w:rPr>
          <w:rFonts w:ascii="仿宋_GB2312" w:hAnsi="仿宋_GB2312" w:eastAsia="仿宋_GB2312" w:cs="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r>
        <w:rPr>
          <w:rFonts w:hint="eastAsia" w:ascii="仿宋_GB2312" w:hAnsi="仿宋_GB2312" w:eastAsia="仿宋_GB2312" w:cs="仿宋_GB2312"/>
          <w:b/>
          <w:bCs/>
          <w:color w:val="C00000"/>
          <w:sz w:val="28"/>
          <w:szCs w:val="28"/>
        </w:rPr>
        <w:t>单位名称：山东金宝电子有限公司</w:t>
      </w:r>
    </w:p>
    <w:p>
      <w:pPr>
        <w:widowControl/>
        <w:ind w:firstLine="2530" w:firstLineChars="9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pPr>
        <w:widowControl/>
        <w:ind w:firstLine="2530" w:firstLineChars="900"/>
        <w:jc w:val="left"/>
      </w:pPr>
      <w:r>
        <w:rPr>
          <w:rFonts w:hint="eastAsia" w:ascii="仿宋_GB2312" w:hAnsi="仿宋_GB2312" w:eastAsia="仿宋_GB2312" w:cs="仿宋_GB2312"/>
          <w:b/>
          <w:bCs/>
          <w:color w:val="C00000"/>
          <w:sz w:val="28"/>
          <w:szCs w:val="28"/>
        </w:rPr>
        <w:t>开 户 行：恒丰银行招远支行</w:t>
      </w:r>
    </w:p>
    <w:p>
      <w:pPr>
        <w:spacing w:line="440" w:lineRule="exact"/>
        <w:ind w:firstLine="1400" w:firstLineChars="500"/>
        <w:rPr>
          <w:rFonts w:ascii="仿宋_GB2312" w:hAnsi="仿宋_GB2312" w:eastAsia="仿宋_GB2312" w:cs="仿宋_GB2312"/>
          <w:sz w:val="28"/>
          <w:szCs w:val="28"/>
        </w:rPr>
      </w:pPr>
    </w:p>
    <w:p>
      <w:pPr>
        <w:spacing w:line="440" w:lineRule="exact"/>
        <w:ind w:firstLine="1400" w:firstLineChars="500"/>
        <w:rPr>
          <w:rFonts w:ascii="仿宋_GB2312" w:hAnsi="仿宋_GB2312" w:eastAsia="仿宋_GB2312" w:cs="仿宋_GB2312"/>
          <w:sz w:val="28"/>
          <w:szCs w:val="28"/>
        </w:rPr>
      </w:pP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（联系人：丁国峰）</w:t>
      </w:r>
      <w:r>
        <w:rPr>
          <w:rFonts w:hint="eastAsia" w:ascii="仿宋_GB2312" w:hAnsi="宋体" w:eastAsia="仿宋_GB2312"/>
          <w:b/>
          <w:bCs/>
          <w:sz w:val="28"/>
          <w:szCs w:val="28"/>
          <w:highlight w:val="yellow"/>
        </w:rPr>
        <w:t>；商务投标可以将标书邮寄、直接送达商务投标地点或以邮件形式发送至指定邮箱</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秦忠菊</w:t>
      </w:r>
      <w:r>
        <w:rPr>
          <w:rFonts w:hint="eastAsia" w:ascii="仿宋_GB2312" w:hAnsi="宋体" w:eastAsia="仿宋_GB2312"/>
          <w:b/>
          <w:bCs/>
          <w:color w:val="C00000"/>
          <w:sz w:val="28"/>
          <w:szCs w:val="28"/>
          <w:highlight w:val="yellow"/>
        </w:rPr>
        <w:t>jinbaoxb@chinajinbao.com）</w:t>
      </w:r>
      <w:r>
        <w:rPr>
          <w:rFonts w:hint="eastAsia" w:ascii="仿宋_GB2312" w:hAnsi="宋体" w:eastAsia="仿宋_GB2312"/>
          <w:b/>
          <w:bCs/>
          <w:sz w:val="28"/>
          <w:szCs w:val="28"/>
          <w:highlight w:val="yellow"/>
        </w:rPr>
        <w:t>，纸质标书务必要密封。</w:t>
      </w:r>
    </w:p>
    <w:p>
      <w:pPr>
        <w:spacing w:line="360" w:lineRule="auto"/>
        <w:ind w:right="70" w:firstLine="562" w:firstLineChars="200"/>
        <w:rPr>
          <w:rFonts w:ascii="仿宋_GB2312" w:hAnsi="宋体" w:eastAsia="仿宋_GB2312"/>
          <w:b/>
          <w:bCs/>
          <w:sz w:val="28"/>
          <w:szCs w:val="28"/>
        </w:rPr>
      </w:pPr>
    </w:p>
    <w:p>
      <w:pPr>
        <w:spacing w:line="360" w:lineRule="auto"/>
        <w:ind w:right="70"/>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pPr>
        <w:spacing w:line="360" w:lineRule="auto"/>
        <w:ind w:left="642"/>
        <w:rPr>
          <w:rFonts w:ascii="仿宋_GB2312" w:eastAsia="仿宋_GB2312"/>
          <w:sz w:val="28"/>
          <w:szCs w:val="28"/>
        </w:rPr>
      </w:pPr>
      <w:r>
        <w:rPr>
          <w:rFonts w:hint="eastAsia" w:ascii="仿宋_GB2312" w:eastAsia="仿宋_GB2312"/>
          <w:sz w:val="28"/>
          <w:szCs w:val="28"/>
        </w:rPr>
        <w:t>5、标书要求</w:t>
      </w:r>
    </w:p>
    <w:p>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28"/>
          <w:szCs w:val="28"/>
        </w:rPr>
      </w:pPr>
    </w:p>
    <w:p>
      <w:pPr>
        <w:spacing w:line="360" w:lineRule="auto"/>
        <w:ind w:right="70"/>
        <w:jc w:val="center"/>
        <w:rPr>
          <w:rFonts w:ascii="仿宋_GB2312" w:hAnsi="宋体" w:eastAsia="仿宋_GB2312"/>
          <w:b/>
          <w:bCs/>
          <w:sz w:val="32"/>
          <w:szCs w:val="32"/>
        </w:rPr>
      </w:pPr>
      <w:r>
        <w:rPr>
          <w:rFonts w:hint="eastAsia" w:ascii="仿宋_GB2312" w:hAnsi="宋体" w:eastAsia="仿宋_GB2312"/>
          <w:b/>
          <w:bCs/>
          <w:sz w:val="32"/>
          <w:szCs w:val="32"/>
        </w:rPr>
        <w:t>第二部分  付款及工期要求</w:t>
      </w:r>
    </w:p>
    <w:p>
      <w:pPr>
        <w:spacing w:line="360" w:lineRule="auto"/>
        <w:ind w:right="70"/>
        <w:rPr>
          <w:rFonts w:ascii="仿宋" w:hAnsi="仿宋" w:eastAsia="仿宋"/>
          <w:b/>
          <w:bCs/>
          <w:sz w:val="28"/>
          <w:szCs w:val="28"/>
        </w:rPr>
      </w:pPr>
      <w:r>
        <w:rPr>
          <w:rFonts w:hint="eastAsia" w:ascii="仿宋" w:hAnsi="仿宋" w:eastAsia="仿宋"/>
          <w:b/>
          <w:bCs/>
          <w:sz w:val="28"/>
          <w:szCs w:val="28"/>
        </w:rPr>
        <w:t>一、付款要求</w:t>
      </w:r>
    </w:p>
    <w:p>
      <w:pPr>
        <w:spacing w:line="360" w:lineRule="auto"/>
        <w:ind w:right="70" w:firstLine="560" w:firstLineChars="200"/>
        <w:rPr>
          <w:rFonts w:ascii="仿宋" w:hAnsi="仿宋" w:eastAsia="仿宋"/>
          <w:color w:val="FF0000"/>
          <w:sz w:val="28"/>
          <w:szCs w:val="28"/>
        </w:rPr>
      </w:pPr>
      <w:r>
        <w:rPr>
          <w:rFonts w:hint="eastAsia" w:ascii="仿宋" w:hAnsi="仿宋" w:eastAsia="仿宋"/>
          <w:sz w:val="28"/>
          <w:szCs w:val="28"/>
        </w:rPr>
        <w:t>1、付款形式：</w:t>
      </w:r>
      <w:r>
        <w:rPr>
          <w:rFonts w:hint="eastAsia" w:ascii="仿宋" w:hAnsi="仿宋" w:eastAsia="仿宋"/>
          <w:color w:val="FF0000"/>
          <w:sz w:val="28"/>
          <w:szCs w:val="28"/>
          <w:highlight w:val="yellow"/>
        </w:rPr>
        <w:t>电汇</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2.1、①预付款30%；②安装完成验收合格付款60%；③质保金10%（一</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年后付清）；</w:t>
      </w:r>
      <w:r>
        <w:rPr>
          <w:rFonts w:hint="eastAsia" w:ascii="仿宋" w:hAnsi="仿宋" w:eastAsia="仿宋"/>
          <w:sz w:val="28"/>
          <w:szCs w:val="28"/>
          <w:highlight w:val="yellow"/>
        </w:rPr>
        <w:t>预付款，需开具同等金额银行履约保函后才能付款。</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2.2、①到货安装完成验收合格付款90%；②质保金10%（一年后付清）。</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2.3、或者比上述两者更优越的付款条件。</w:t>
      </w:r>
    </w:p>
    <w:p>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pPr>
        <w:spacing w:line="360" w:lineRule="auto"/>
        <w:ind w:right="70"/>
        <w:rPr>
          <w:rFonts w:ascii="仿宋" w:hAnsi="仿宋" w:eastAsia="仿宋"/>
          <w:b/>
          <w:bCs/>
          <w:sz w:val="28"/>
          <w:szCs w:val="28"/>
        </w:rPr>
      </w:pPr>
      <w:r>
        <w:rPr>
          <w:rFonts w:hint="eastAsia" w:ascii="仿宋" w:hAnsi="仿宋" w:eastAsia="仿宋"/>
          <w:b/>
          <w:bCs/>
          <w:sz w:val="28"/>
          <w:szCs w:val="28"/>
        </w:rPr>
        <w:t>二、工期要求</w:t>
      </w:r>
    </w:p>
    <w:p>
      <w:pPr>
        <w:pStyle w:val="12"/>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u w:val="single"/>
        </w:rPr>
        <w:t>***日</w:t>
      </w:r>
      <w:r>
        <w:rPr>
          <w:rFonts w:hint="eastAsia" w:ascii="仿宋" w:hAnsi="仿宋" w:eastAsia="仿宋"/>
          <w:sz w:val="28"/>
          <w:szCs w:val="28"/>
        </w:rPr>
        <w:t>。</w:t>
      </w:r>
    </w:p>
    <w:p>
      <w:pPr>
        <w:pStyle w:val="12"/>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招远市金晖路</w:t>
      </w:r>
      <w:r>
        <w:rPr>
          <w:rFonts w:hint="eastAsia" w:ascii="仿宋" w:hAnsi="仿宋" w:eastAsia="仿宋"/>
          <w:sz w:val="28"/>
          <w:szCs w:val="28"/>
        </w:rPr>
        <w:t>229号</w:t>
      </w:r>
    </w:p>
    <w:p>
      <w:pPr>
        <w:spacing w:line="360" w:lineRule="auto"/>
        <w:ind w:right="70"/>
        <w:jc w:val="center"/>
        <w:rPr>
          <w:rFonts w:ascii="仿宋" w:hAnsi="仿宋" w:eastAsia="仿宋"/>
          <w:b/>
          <w:sz w:val="36"/>
          <w:szCs w:val="36"/>
        </w:rPr>
      </w:pPr>
    </w:p>
    <w:p>
      <w:pPr>
        <w:spacing w:line="360" w:lineRule="auto"/>
        <w:ind w:right="70"/>
        <w:jc w:val="center"/>
        <w:rPr>
          <w:rFonts w:ascii="仿宋" w:hAnsi="仿宋" w:eastAsia="仿宋"/>
          <w:b/>
          <w:sz w:val="32"/>
          <w:szCs w:val="32"/>
        </w:rPr>
      </w:pPr>
      <w:r>
        <w:rPr>
          <w:rFonts w:hint="eastAsia" w:ascii="仿宋" w:hAnsi="仿宋" w:eastAsia="仿宋"/>
          <w:b/>
          <w:sz w:val="32"/>
          <w:szCs w:val="32"/>
        </w:rPr>
        <w:t>第三部分  技术指标及规格要求</w:t>
      </w:r>
    </w:p>
    <w:p>
      <w:pPr>
        <w:pStyle w:val="12"/>
        <w:numPr>
          <w:ilvl w:val="0"/>
          <w:numId w:val="6"/>
        </w:numPr>
        <w:ind w:firstLineChars="0"/>
        <w:rPr>
          <w:rFonts w:ascii="仿宋_GB2312" w:hAnsi="仿宋_GB2312" w:eastAsia="仿宋_GB2312" w:cs="仿宋_GB2312"/>
          <w:b/>
          <w:sz w:val="28"/>
          <w:szCs w:val="32"/>
        </w:rPr>
      </w:pPr>
      <w:r>
        <w:rPr>
          <w:rFonts w:hint="eastAsia" w:ascii="仿宋_GB2312" w:hAnsi="仿宋_GB2312" w:eastAsia="仿宋_GB2312" w:cs="仿宋_GB2312"/>
          <w:b/>
          <w:sz w:val="28"/>
          <w:szCs w:val="32"/>
        </w:rPr>
        <w:t>标的物：</w:t>
      </w:r>
    </w:p>
    <w:tbl>
      <w:tblPr>
        <w:tblStyle w:val="9"/>
        <w:tblW w:w="8801" w:type="dxa"/>
        <w:tblInd w:w="96" w:type="dxa"/>
        <w:tblLayout w:type="fixed"/>
        <w:tblCellMar>
          <w:top w:w="0" w:type="dxa"/>
          <w:left w:w="108" w:type="dxa"/>
          <w:bottom w:w="0" w:type="dxa"/>
          <w:right w:w="108" w:type="dxa"/>
        </w:tblCellMar>
      </w:tblPr>
      <w:tblGrid>
        <w:gridCol w:w="721"/>
        <w:gridCol w:w="1843"/>
        <w:gridCol w:w="992"/>
        <w:gridCol w:w="851"/>
        <w:gridCol w:w="850"/>
        <w:gridCol w:w="1559"/>
        <w:gridCol w:w="1985"/>
      </w:tblGrid>
      <w:tr>
        <w:tblPrEx>
          <w:tblLayout w:type="fixed"/>
          <w:tblCellMar>
            <w:top w:w="0" w:type="dxa"/>
            <w:left w:w="108" w:type="dxa"/>
            <w:bottom w:w="0" w:type="dxa"/>
            <w:right w:w="108" w:type="dxa"/>
          </w:tblCellMar>
        </w:tblPrEx>
        <w:trPr>
          <w:trHeight w:val="375"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序号</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设备名称</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型号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数量</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单价</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总价</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备注</w:t>
            </w:r>
          </w:p>
        </w:tc>
      </w:tr>
      <w:tr>
        <w:tblPrEx>
          <w:tblLayout w:type="fixed"/>
          <w:tblCellMar>
            <w:top w:w="0" w:type="dxa"/>
            <w:left w:w="108" w:type="dxa"/>
            <w:bottom w:w="0" w:type="dxa"/>
            <w:right w:w="108" w:type="dxa"/>
          </w:tblCellMar>
        </w:tblPrEx>
        <w:trPr>
          <w:trHeight w:val="375"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铜离子含量在线监测设备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Arial"/>
                <w:kern w:val="0"/>
                <w:sz w:val="20"/>
                <w:szCs w:val="20"/>
              </w:rPr>
            </w:pPr>
            <w:r>
              <w:rPr>
                <w:rFonts w:hint="eastAsia" w:ascii="Times New Roman" w:hAnsi="Times New Roman" w:cs="Times New Roman"/>
                <w:color w:val="000000"/>
                <w:kern w:val="0"/>
                <w:sz w:val="20"/>
                <w:szCs w:val="20"/>
              </w:rPr>
              <w:t>1</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Arial"/>
                <w:kern w:val="0"/>
                <w:sz w:val="20"/>
                <w:szCs w:val="20"/>
              </w:rPr>
            </w:pPr>
            <w:r>
              <w:rPr>
                <w:rFonts w:hint="eastAsia" w:ascii="宋体" w:hAnsi="宋体" w:cs="宋体"/>
                <w:kern w:val="0"/>
                <w:sz w:val="16"/>
                <w:szCs w:val="16"/>
              </w:rPr>
              <w:t>浴铜灵分光光度法</w:t>
            </w:r>
          </w:p>
        </w:tc>
      </w:tr>
      <w:tr>
        <w:tblPrEx>
          <w:tblLayout w:type="fixed"/>
          <w:tblCellMar>
            <w:top w:w="0" w:type="dxa"/>
            <w:left w:w="108" w:type="dxa"/>
            <w:bottom w:w="0" w:type="dxa"/>
            <w:right w:w="108" w:type="dxa"/>
          </w:tblCellMar>
        </w:tblPrEx>
        <w:trPr>
          <w:trHeight w:val="375" w:hRule="atLeast"/>
        </w:trPr>
        <w:tc>
          <w:tcPr>
            <w:tcW w:w="8801"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Arial"/>
                <w:kern w:val="0"/>
                <w:sz w:val="20"/>
                <w:szCs w:val="20"/>
              </w:rPr>
            </w:pPr>
            <w:r>
              <w:rPr>
                <w:rFonts w:ascii="宋体" w:hAnsi="宋体" w:cs="Arial"/>
                <w:kern w:val="0"/>
                <w:sz w:val="20"/>
                <w:szCs w:val="20"/>
              </w:rPr>
              <w:t>合计：</w:t>
            </w:r>
          </w:p>
        </w:tc>
      </w:tr>
    </w:tbl>
    <w:p>
      <w:pPr>
        <w:pStyle w:val="12"/>
        <w:numPr>
          <w:ilvl w:val="0"/>
          <w:numId w:val="6"/>
        </w:numPr>
        <w:ind w:firstLineChars="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技术要求： </w:t>
      </w:r>
    </w:p>
    <w:p>
      <w:pPr>
        <w:pStyle w:val="12"/>
        <w:ind w:left="720" w:firstLine="0" w:firstLineChars="0"/>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1、原    理：浴铜灵分光光度法；</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2、测量范围：（0~2）mg/L；</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3、重 复 性：≤3%；</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4、检 出 限：≤0.02mg/L；</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5、零点漂移：±</w:t>
      </w:r>
      <w:r>
        <w:rPr>
          <w:rFonts w:ascii="仿宋_GB2312" w:hAnsi="仿宋_GB2312" w:eastAsia="仿宋_GB2312" w:cs="仿宋_GB2312"/>
          <w:sz w:val="28"/>
          <w:szCs w:val="32"/>
        </w:rPr>
        <w:t>5% F.S</w:t>
      </w:r>
      <w:r>
        <w:rPr>
          <w:rFonts w:hint="eastAsia" w:ascii="仿宋_GB2312" w:hAnsi="仿宋_GB2312" w:eastAsia="仿宋_GB2312" w:cs="仿宋_GB2312"/>
          <w:sz w:val="28"/>
          <w:szCs w:val="32"/>
        </w:rPr>
        <w:t>；</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6、量程漂移：±</w:t>
      </w:r>
      <w:r>
        <w:rPr>
          <w:rFonts w:ascii="仿宋_GB2312" w:hAnsi="仿宋_GB2312" w:eastAsia="仿宋_GB2312" w:cs="仿宋_GB2312"/>
          <w:sz w:val="28"/>
          <w:szCs w:val="32"/>
        </w:rPr>
        <w:t>5% F.S.</w:t>
      </w:r>
      <w:r>
        <w:rPr>
          <w:rFonts w:hint="eastAsia" w:ascii="仿宋_GB2312" w:hAnsi="仿宋_GB2312" w:eastAsia="仿宋_GB2312" w:cs="仿宋_GB2312"/>
          <w:sz w:val="28"/>
          <w:szCs w:val="32"/>
        </w:rPr>
        <w:t>；</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7、测量模式：连续测量、周期测量、远程触发测量；</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8、数据存储：大于12个月原始数据及运行日志存储；</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9、数字通讯：</w:t>
      </w:r>
      <w:r>
        <w:rPr>
          <w:rFonts w:ascii="仿宋_GB2312" w:hAnsi="仿宋_GB2312" w:eastAsia="仿宋_GB2312" w:cs="仿宋_GB2312"/>
          <w:sz w:val="28"/>
          <w:szCs w:val="32"/>
        </w:rPr>
        <w:t>RS-232/RS-485/RJ45/CAN</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10、</w:t>
      </w:r>
      <w:r>
        <w:rPr>
          <w:rFonts w:ascii="仿宋_GB2312" w:hAnsi="仿宋_GB2312" w:eastAsia="仿宋_GB2312" w:cs="仿宋_GB2312"/>
          <w:sz w:val="28"/>
          <w:szCs w:val="32"/>
        </w:rPr>
        <w:t>M</w:t>
      </w:r>
      <w:r>
        <w:rPr>
          <w:rFonts w:hint="eastAsia" w:ascii="仿宋_GB2312" w:hAnsi="仿宋_GB2312" w:eastAsia="仿宋_GB2312" w:cs="仿宋_GB2312"/>
          <w:sz w:val="28"/>
          <w:szCs w:val="32"/>
        </w:rPr>
        <w:t xml:space="preserve"> </w:t>
      </w:r>
      <w:r>
        <w:rPr>
          <w:rFonts w:ascii="仿宋_GB2312" w:hAnsi="仿宋_GB2312" w:eastAsia="仿宋_GB2312" w:cs="仿宋_GB2312"/>
          <w:sz w:val="28"/>
          <w:szCs w:val="32"/>
        </w:rPr>
        <w:t>T</w:t>
      </w:r>
      <w:r>
        <w:rPr>
          <w:rFonts w:hint="eastAsia" w:ascii="仿宋_GB2312" w:hAnsi="仿宋_GB2312" w:eastAsia="仿宋_GB2312" w:cs="仿宋_GB2312"/>
          <w:sz w:val="28"/>
          <w:szCs w:val="32"/>
        </w:rPr>
        <w:t xml:space="preserve"> </w:t>
      </w:r>
      <w:r>
        <w:rPr>
          <w:rFonts w:ascii="仿宋_GB2312" w:hAnsi="仿宋_GB2312" w:eastAsia="仿宋_GB2312" w:cs="仿宋_GB2312"/>
          <w:sz w:val="28"/>
          <w:szCs w:val="32"/>
        </w:rPr>
        <w:t>B</w:t>
      </w:r>
      <w:r>
        <w:rPr>
          <w:rFonts w:hint="eastAsia" w:ascii="仿宋_GB2312" w:hAnsi="仿宋_GB2312" w:eastAsia="仿宋_GB2312" w:cs="仿宋_GB2312"/>
          <w:sz w:val="28"/>
          <w:szCs w:val="32"/>
        </w:rPr>
        <w:t xml:space="preserve"> </w:t>
      </w:r>
      <w:r>
        <w:rPr>
          <w:rFonts w:ascii="仿宋_GB2312" w:hAnsi="仿宋_GB2312" w:eastAsia="仿宋_GB2312" w:cs="仿宋_GB2312"/>
          <w:sz w:val="28"/>
          <w:szCs w:val="32"/>
        </w:rPr>
        <w:t>F：</w:t>
      </w:r>
      <w:r>
        <w:rPr>
          <w:rFonts w:hint="eastAsia" w:ascii="仿宋_GB2312" w:hAnsi="仿宋_GB2312" w:eastAsia="仿宋_GB2312" w:cs="仿宋_GB2312"/>
          <w:sz w:val="28"/>
          <w:szCs w:val="32"/>
        </w:rPr>
        <w:t>≥720h/次；</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11、电源要求：220V AC；50Hz；</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12、工作环境温度：(5~45)℃；</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13、工作环境湿度：</w:t>
      </w:r>
      <w:r>
        <w:rPr>
          <w:rFonts w:ascii="仿宋_GB2312" w:hAnsi="仿宋_GB2312" w:eastAsia="仿宋_GB2312" w:cs="仿宋_GB2312"/>
          <w:sz w:val="28"/>
          <w:szCs w:val="32"/>
        </w:rPr>
        <w:t>(65±20)%RH；</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14、本次采购质保期2年（提供一年的免费维护和耗材），质保期内出现问题中标方免费维修或更换，安装主辅材中标方自备；</w:t>
      </w:r>
    </w:p>
    <w:p>
      <w:pPr>
        <w:rPr>
          <w:rFonts w:ascii="仿宋_GB2312" w:hAnsi="仿宋_GB2312" w:eastAsia="仿宋_GB2312" w:cs="仿宋_GB2312"/>
          <w:sz w:val="28"/>
          <w:szCs w:val="32"/>
        </w:rPr>
      </w:pPr>
      <w:r>
        <w:rPr>
          <w:rFonts w:hint="eastAsia" w:ascii="仿宋" w:hAnsi="仿宋" w:eastAsia="仿宋" w:cs="仿宋"/>
          <w:kern w:val="0"/>
          <w:sz w:val="28"/>
          <w:szCs w:val="28"/>
        </w:rPr>
        <w:t>15.设备的运输由投标方负责。</w:t>
      </w:r>
    </w:p>
    <w:p>
      <w:pPr>
        <w:ind w:firstLine="560" w:firstLineChars="200"/>
        <w:rPr>
          <w:rFonts w:ascii="仿宋" w:hAnsi="仿宋" w:eastAsia="仿宋" w:cs="仿宋_GB2312"/>
          <w:sz w:val="28"/>
          <w:szCs w:val="32"/>
        </w:rPr>
      </w:pPr>
      <w:r>
        <w:rPr>
          <w:rFonts w:hint="eastAsia" w:ascii="仿宋" w:hAnsi="仿宋" w:eastAsia="仿宋" w:cs="仿宋_GB2312"/>
          <w:sz w:val="28"/>
          <w:szCs w:val="32"/>
          <w:highlight w:val="yellow"/>
        </w:rPr>
        <w:t>注：</w:t>
      </w:r>
      <w:r>
        <w:rPr>
          <w:rFonts w:ascii="仿宋" w:hAnsi="仿宋" w:eastAsia="仿宋" w:cs="仿宋_GB2312"/>
          <w:sz w:val="28"/>
          <w:szCs w:val="32"/>
          <w:highlight w:val="yellow"/>
        </w:rPr>
        <w:t>（现场联系人：丁国峰</w:t>
      </w:r>
      <w:r>
        <w:rPr>
          <w:rFonts w:hint="eastAsia" w:ascii="仿宋" w:hAnsi="仿宋" w:eastAsia="仿宋" w:cs="仿宋_GB2312"/>
          <w:sz w:val="28"/>
          <w:szCs w:val="32"/>
          <w:highlight w:val="yellow"/>
        </w:rPr>
        <w:t xml:space="preserve"> 13255518398 薛林源  13583535466</w:t>
      </w:r>
      <w:r>
        <w:rPr>
          <w:rFonts w:ascii="仿宋" w:hAnsi="仿宋" w:eastAsia="仿宋" w:cs="仿宋_GB2312"/>
          <w:sz w:val="28"/>
          <w:szCs w:val="32"/>
          <w:highlight w:val="yellow"/>
        </w:rPr>
        <w:t>）</w:t>
      </w:r>
    </w:p>
    <w:p>
      <w:pPr>
        <w:rPr>
          <w:rFonts w:ascii="仿宋" w:hAnsi="仿宋" w:eastAsia="仿宋" w:cs="仿宋_GB2312"/>
          <w:b/>
          <w:sz w:val="28"/>
          <w:szCs w:val="32"/>
        </w:rPr>
      </w:pPr>
      <w:r>
        <w:rPr>
          <w:rFonts w:hint="eastAsia" w:ascii="仿宋" w:hAnsi="仿宋" w:eastAsia="仿宋" w:cs="仿宋_GB2312"/>
          <w:b/>
          <w:sz w:val="28"/>
          <w:szCs w:val="32"/>
        </w:rPr>
        <w:t>三、保证条款</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pPr>
        <w:rPr>
          <w:rFonts w:ascii="仿宋" w:hAnsi="仿宋" w:eastAsia="仿宋" w:cs="仿宋_GB2312"/>
          <w:b/>
          <w:sz w:val="28"/>
          <w:szCs w:val="32"/>
        </w:rPr>
      </w:pPr>
      <w:r>
        <w:rPr>
          <w:rFonts w:hint="eastAsia" w:ascii="仿宋" w:hAnsi="仿宋" w:eastAsia="仿宋" w:cs="仿宋_GB2312"/>
          <w:b/>
          <w:sz w:val="28"/>
          <w:szCs w:val="32"/>
        </w:rPr>
        <w:t>四、交货期及运费</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30日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pPr>
        <w:rPr>
          <w:rFonts w:ascii="仿宋" w:hAnsi="仿宋" w:eastAsia="仿宋" w:cs="仿宋_GB2312"/>
          <w:b/>
          <w:sz w:val="28"/>
          <w:szCs w:val="32"/>
        </w:rPr>
      </w:pPr>
      <w:r>
        <w:rPr>
          <w:rFonts w:hint="eastAsia" w:ascii="仿宋" w:hAnsi="仿宋" w:eastAsia="仿宋" w:cs="仿宋_GB2312"/>
          <w:b/>
          <w:sz w:val="28"/>
          <w:szCs w:val="32"/>
        </w:rPr>
        <w:t>五、有关知识产权</w:t>
      </w:r>
    </w:p>
    <w:p>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ascii="仿宋" w:hAnsi="仿宋" w:eastAsia="仿宋" w:cs="仿宋_GB2312"/>
          <w:sz w:val="28"/>
          <w:szCs w:val="32"/>
        </w:rPr>
      </w:pPr>
      <w:r>
        <w:rPr>
          <w:rFonts w:hint="eastAsia" w:ascii="仿宋" w:hAnsi="仿宋" w:eastAsia="仿宋" w:cs="仿宋_GB2312"/>
          <w:b/>
          <w:sz w:val="28"/>
          <w:szCs w:val="32"/>
        </w:rPr>
        <w:t>六、售后服务、质量保证：</w:t>
      </w:r>
      <w:r>
        <w:rPr>
          <w:rFonts w:hint="eastAsia" w:ascii="仿宋" w:hAnsi="仿宋" w:eastAsia="仿宋" w:cs="仿宋_GB2312"/>
          <w:sz w:val="28"/>
          <w:szCs w:val="32"/>
        </w:rPr>
        <w:t>售后服务事项在合同中进行约定。</w:t>
      </w:r>
    </w:p>
    <w:p>
      <w:pPr>
        <w:widowControl/>
        <w:rPr>
          <w:rFonts w:ascii="仿宋" w:hAnsi="仿宋" w:eastAsia="仿宋" w:cs="仿宋"/>
          <w:b/>
          <w:color w:val="000000"/>
          <w:kern w:val="0"/>
          <w:sz w:val="32"/>
          <w:szCs w:val="32"/>
          <w:highlight w:val="yellow"/>
        </w:rPr>
      </w:pPr>
    </w:p>
    <w:p>
      <w:pPr>
        <w:widowControl/>
        <w:rPr>
          <w:rFonts w:ascii="仿宋" w:hAnsi="仿宋" w:eastAsia="仿宋" w:cs="仿宋"/>
          <w:b/>
          <w:color w:val="000000"/>
          <w:kern w:val="0"/>
          <w:sz w:val="32"/>
          <w:szCs w:val="32"/>
          <w:highlight w:val="yellow"/>
        </w:rPr>
      </w:pPr>
    </w:p>
    <w:p>
      <w:pPr>
        <w:widowControl/>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pPr>
        <w:snapToGrid w:val="0"/>
        <w:spacing w:before="312" w:beforeLines="100" w:after="312"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pPr>
        <w:adjustRightInd w:val="0"/>
        <w:snapToGrid w:val="0"/>
        <w:spacing w:line="360" w:lineRule="auto"/>
        <w:ind w:firstLine="562" w:firstLineChars="200"/>
      </w:pPr>
      <w:r>
        <w:rPr>
          <w:rFonts w:hint="eastAsia" w:ascii="仿宋" w:hAnsi="仿宋" w:eastAsia="仿宋" w:cs="仿宋"/>
          <w:b/>
          <w:sz w:val="28"/>
          <w:szCs w:val="28"/>
        </w:rPr>
        <w:t xml:space="preserve">                </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9"/>
        <w:tblW w:w="841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pPr>
              <w:widowControl/>
              <w:spacing w:line="360" w:lineRule="auto"/>
              <w:jc w:val="center"/>
              <w:rPr>
                <w:rFonts w:ascii="仿宋" w:hAnsi="仿宋" w:eastAsia="仿宋" w:cs="仿宋"/>
                <w:sz w:val="24"/>
              </w:rPr>
            </w:pPr>
          </w:p>
        </w:tc>
        <w:tc>
          <w:tcPr>
            <w:tcW w:w="784" w:type="dxa"/>
            <w:tcBorders>
              <w:tl2br w:val="nil"/>
              <w:tr2bl w:val="nil"/>
            </w:tcBorders>
            <w:vAlign w:val="center"/>
          </w:tcPr>
          <w:p>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pPr>
              <w:spacing w:line="360" w:lineRule="auto"/>
              <w:jc w:val="center"/>
              <w:rPr>
                <w:rFonts w:ascii="仿宋" w:hAnsi="仿宋" w:eastAsia="仿宋" w:cs="仿宋"/>
                <w:sz w:val="24"/>
              </w:rPr>
            </w:pPr>
          </w:p>
        </w:tc>
        <w:tc>
          <w:tcPr>
            <w:tcW w:w="1452" w:type="dxa"/>
            <w:tcBorders>
              <w:tl2br w:val="nil"/>
              <w:tr2bl w:val="nil"/>
            </w:tcBorders>
          </w:tcPr>
          <w:p>
            <w:pPr>
              <w:spacing w:line="360" w:lineRule="auto"/>
              <w:jc w:val="center"/>
              <w:rPr>
                <w:rFonts w:ascii="仿宋" w:hAnsi="仿宋" w:eastAsia="仿宋" w:cs="仿宋"/>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pPr>
        <w:adjustRightInd w:val="0"/>
        <w:snapToGrid w:val="0"/>
        <w:spacing w:line="360" w:lineRule="auto"/>
        <w:ind w:firstLine="562" w:firstLineChars="200"/>
      </w:pPr>
      <w:r>
        <w:rPr>
          <w:rFonts w:hint="eastAsia" w:ascii="仿宋" w:hAnsi="仿宋" w:eastAsia="仿宋" w:cs="仿宋"/>
          <w:b/>
          <w:bCs/>
          <w:sz w:val="28"/>
          <w:szCs w:val="28"/>
        </w:rPr>
        <w:t>三、付款方式</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pPr>
        <w:pStyle w:val="2"/>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pPr>
        <w:numPr>
          <w:ilvl w:val="0"/>
          <w:numId w:val="7"/>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pPr>
        <w:spacing w:line="360" w:lineRule="auto"/>
        <w:rPr>
          <w:rFonts w:ascii="仿宋" w:hAnsi="仿宋" w:eastAsia="仿宋" w:cs="仿宋"/>
          <w:sz w:val="28"/>
          <w:szCs w:val="28"/>
        </w:rPr>
      </w:pPr>
      <w:r>
        <w:rPr>
          <w:rFonts w:hint="eastAsia" w:ascii="仿宋" w:hAnsi="仿宋" w:eastAsia="仿宋" w:cs="仿宋"/>
          <w:sz w:val="28"/>
          <w:szCs w:val="28"/>
        </w:rPr>
        <w:t>电</w:t>
      </w:r>
      <w:r>
        <w:rPr>
          <w:rFonts w:hint="eastAsia" w:ascii="宋体" w:hAnsi="宋体" w:cs="宋体"/>
          <w:sz w:val="28"/>
          <w:szCs w:val="28"/>
        </w:rPr>
        <w:t> </w:t>
      </w:r>
      <w:r>
        <w:rPr>
          <w:rFonts w:hint="eastAsia" w:ascii="仿宋" w:hAnsi="仿宋" w:eastAsia="仿宋" w:cs="仿宋"/>
          <w:sz w:val="28"/>
          <w:szCs w:val="28"/>
        </w:rPr>
        <w:t>话：                           电</w:t>
      </w:r>
      <w:r>
        <w:rPr>
          <w:rFonts w:hint="eastAsia" w:ascii="宋体" w:hAnsi="宋体" w:cs="宋体"/>
          <w:sz w:val="28"/>
          <w:szCs w:val="28"/>
        </w:rPr>
        <w:t> </w:t>
      </w:r>
      <w:r>
        <w:rPr>
          <w:rFonts w:hint="eastAsia" w:ascii="仿宋" w:hAnsi="仿宋" w:eastAsia="仿宋" w:cs="仿宋"/>
          <w:sz w:val="28"/>
          <w:szCs w:val="28"/>
        </w:rPr>
        <w:t>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w:t>
      </w:r>
      <w:r>
        <w:rPr>
          <w:rFonts w:hint="eastAsia" w:ascii="宋体" w:hAnsi="宋体" w:cs="宋体"/>
          <w:sz w:val="28"/>
          <w:szCs w:val="28"/>
        </w:rPr>
        <w:t> </w:t>
      </w:r>
      <w:r>
        <w:rPr>
          <w:rFonts w:hint="eastAsia" w:ascii="仿宋" w:hAnsi="仿宋" w:eastAsia="仿宋" w:cs="仿宋"/>
          <w:sz w:val="28"/>
          <w:szCs w:val="28"/>
        </w:rPr>
        <w:t>号：1606 0217 0902 4200 204    账</w:t>
      </w:r>
      <w:r>
        <w:rPr>
          <w:rFonts w:hint="eastAsia" w:ascii="宋体" w:hAnsi="宋体" w:cs="宋体"/>
          <w:sz w:val="28"/>
          <w:szCs w:val="28"/>
        </w:rPr>
        <w:t> </w:t>
      </w:r>
      <w:r>
        <w:rPr>
          <w:rFonts w:hint="eastAsia" w:ascii="仿宋" w:hAnsi="仿宋" w:eastAsia="仿宋" w:cs="仿宋"/>
          <w:sz w:val="28"/>
          <w:szCs w:val="28"/>
        </w:rPr>
        <w:t>号：</w:t>
      </w:r>
    </w:p>
    <w:p>
      <w:pPr>
        <w:spacing w:line="360" w:lineRule="auto"/>
        <w:rPr>
          <w:rFonts w:ascii="仿宋" w:hAnsi="仿宋" w:eastAsia="仿宋" w:cs="仿宋"/>
          <w:sz w:val="28"/>
          <w:szCs w:val="28"/>
        </w:rPr>
      </w:pPr>
      <w:r>
        <w:rPr>
          <w:rFonts w:hint="eastAsia" w:ascii="仿宋" w:hAnsi="仿宋" w:eastAsia="仿宋" w:cs="仿宋"/>
          <w:sz w:val="28"/>
          <w:szCs w:val="28"/>
        </w:rPr>
        <w:t>税</w:t>
      </w:r>
      <w:r>
        <w:rPr>
          <w:rFonts w:hint="eastAsia" w:ascii="宋体" w:hAnsi="宋体" w:cs="宋体"/>
          <w:sz w:val="28"/>
          <w:szCs w:val="28"/>
        </w:rPr>
        <w:t> </w:t>
      </w:r>
      <w:r>
        <w:rPr>
          <w:rFonts w:hint="eastAsia" w:ascii="仿宋" w:hAnsi="仿宋" w:eastAsia="仿宋" w:cs="仿宋"/>
          <w:sz w:val="28"/>
          <w:szCs w:val="28"/>
        </w:rPr>
        <w:t>号：9137 0000 6134 2205 47     税</w:t>
      </w:r>
      <w:r>
        <w:rPr>
          <w:rFonts w:hint="eastAsia" w:ascii="宋体" w:hAnsi="宋体" w:cs="宋体"/>
          <w:sz w:val="28"/>
          <w:szCs w:val="28"/>
        </w:rPr>
        <w:t> </w:t>
      </w:r>
      <w:r>
        <w:rPr>
          <w:rFonts w:hint="eastAsia" w:ascii="仿宋" w:hAnsi="仿宋" w:eastAsia="仿宋" w:cs="仿宋"/>
          <w:sz w:val="28"/>
          <w:szCs w:val="28"/>
        </w:rPr>
        <w:t>号：</w:t>
      </w:r>
    </w:p>
    <w:p>
      <w:pPr>
        <w:pStyle w:val="2"/>
        <w:ind w:firstLine="0" w:firstLineChars="0"/>
      </w:pPr>
    </w:p>
    <w:p>
      <w:pPr>
        <w:pStyle w:val="4"/>
        <w:rPr>
          <w:lang w:eastAsia="zh-CN"/>
        </w:rPr>
      </w:pP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rPr>
          <w:szCs w:val="21"/>
        </w:rPr>
      </w:pPr>
    </w:p>
    <w:p>
      <w:pPr>
        <w:pStyle w:val="2"/>
        <w:ind w:firstLine="210"/>
        <w:rPr>
          <w:szCs w:val="21"/>
        </w:rPr>
      </w:pPr>
    </w:p>
    <w:p>
      <w:pPr>
        <w:pStyle w:val="2"/>
        <w:ind w:firstLine="0" w:firstLineChars="0"/>
        <w:rPr>
          <w:szCs w:val="21"/>
        </w:rPr>
      </w:pPr>
    </w:p>
    <w:p>
      <w:pPr>
        <w:pStyle w:val="2"/>
        <w:ind w:firstLine="321"/>
        <w:jc w:val="center"/>
        <w:rPr>
          <w:b/>
          <w:bCs/>
          <w:sz w:val="32"/>
          <w:szCs w:val="32"/>
        </w:rPr>
      </w:pPr>
      <w:r>
        <w:rPr>
          <w:rFonts w:hint="eastAsia"/>
          <w:b/>
          <w:bCs/>
          <w:sz w:val="32"/>
          <w:szCs w:val="32"/>
        </w:rPr>
        <w:t>技术附件</w:t>
      </w:r>
    </w:p>
    <w:p>
      <w:pPr>
        <w:pStyle w:val="2"/>
        <w:numPr>
          <w:ilvl w:val="0"/>
          <w:numId w:val="8"/>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pPr>
        <w:pStyle w:val="2"/>
        <w:numPr>
          <w:ilvl w:val="0"/>
          <w:numId w:val="8"/>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pPr>
        <w:pStyle w:val="2"/>
        <w:numPr>
          <w:ilvl w:val="0"/>
          <w:numId w:val="8"/>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pPr>
        <w:pStyle w:val="2"/>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pPr>
        <w:spacing w:line="360" w:lineRule="auto"/>
        <w:rPr>
          <w:rFonts w:ascii="仿宋" w:hAnsi="仿宋" w:eastAsia="仿宋" w:cs="仿宋"/>
          <w:b/>
          <w:kern w:val="0"/>
          <w:sz w:val="32"/>
          <w:szCs w:val="32"/>
        </w:rPr>
      </w:pPr>
    </w:p>
    <w:sectPr>
      <w:pgSz w:w="11906" w:h="16838"/>
      <w:pgMar w:top="851" w:right="1134" w:bottom="56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Wingdings-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2FB85B77"/>
    <w:multiLevelType w:val="multilevel"/>
    <w:tmpl w:val="2FB85B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F847BF"/>
    <w:multiLevelType w:val="singleLevel"/>
    <w:tmpl w:val="39F847BF"/>
    <w:lvl w:ilvl="0" w:tentative="0">
      <w:start w:val="13"/>
      <w:numFmt w:val="chineseCounting"/>
      <w:suff w:val="nothing"/>
      <w:lvlText w:val="%1、"/>
      <w:lvlJc w:val="left"/>
      <w:rPr>
        <w:rFonts w:hint="eastAsia"/>
      </w:rPr>
    </w:lvl>
  </w:abstractNum>
  <w:abstractNum w:abstractNumId="5">
    <w:nsid w:val="5AF4EEE7"/>
    <w:multiLevelType w:val="singleLevel"/>
    <w:tmpl w:val="5AF4EEE7"/>
    <w:lvl w:ilvl="0" w:tentative="0">
      <w:start w:val="1"/>
      <w:numFmt w:val="chineseCounting"/>
      <w:suff w:val="nothing"/>
      <w:lvlText w:val="%1、"/>
      <w:lvlJc w:val="left"/>
    </w:lvl>
  </w:abstractNum>
  <w:abstractNum w:abstractNumId="6">
    <w:nsid w:val="5AF4F296"/>
    <w:multiLevelType w:val="singleLevel"/>
    <w:tmpl w:val="5AF4F296"/>
    <w:lvl w:ilvl="0" w:tentative="0">
      <w:start w:val="1"/>
      <w:numFmt w:val="decimal"/>
      <w:suff w:val="nothing"/>
      <w:lvlText w:val="%1、"/>
      <w:lvlJc w:val="left"/>
    </w:lvl>
  </w:abstractNum>
  <w:abstractNum w:abstractNumId="7">
    <w:nsid w:val="5AF4F74F"/>
    <w:multiLevelType w:val="singleLevel"/>
    <w:tmpl w:val="5AF4F74F"/>
    <w:lvl w:ilvl="0" w:tentative="0">
      <w:start w:val="2"/>
      <w:numFmt w:val="decimal"/>
      <w:suff w:val="nothing"/>
      <w:lvlText w:val="%1、"/>
      <w:lvlJc w:val="left"/>
    </w:lvl>
  </w:abstractNum>
  <w:num w:numId="1">
    <w:abstractNumId w:val="2"/>
  </w:num>
  <w:num w:numId="2">
    <w:abstractNumId w:val="0"/>
  </w:num>
  <w:num w:numId="3">
    <w:abstractNumId w:val="5"/>
  </w:num>
  <w:num w:numId="4">
    <w:abstractNumId w:val="6"/>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NiYjRlMzZhYzVhMWRiYTEwOTFkNDBkMzMzZjRiZDUifQ=="/>
  </w:docVars>
  <w:rsids>
    <w:rsidRoot w:val="00125241"/>
    <w:rsid w:val="00003D89"/>
    <w:rsid w:val="0002496E"/>
    <w:rsid w:val="00041274"/>
    <w:rsid w:val="0004398A"/>
    <w:rsid w:val="000B15C2"/>
    <w:rsid w:val="000C1F9B"/>
    <w:rsid w:val="000C2F0A"/>
    <w:rsid w:val="000C618A"/>
    <w:rsid w:val="000C796F"/>
    <w:rsid w:val="000F0013"/>
    <w:rsid w:val="000F4F84"/>
    <w:rsid w:val="00110CCD"/>
    <w:rsid w:val="00121214"/>
    <w:rsid w:val="00125241"/>
    <w:rsid w:val="00126261"/>
    <w:rsid w:val="00143140"/>
    <w:rsid w:val="00150B1C"/>
    <w:rsid w:val="001549DD"/>
    <w:rsid w:val="0015609A"/>
    <w:rsid w:val="001610CF"/>
    <w:rsid w:val="00163E62"/>
    <w:rsid w:val="00171405"/>
    <w:rsid w:val="0017721E"/>
    <w:rsid w:val="00196168"/>
    <w:rsid w:val="00197023"/>
    <w:rsid w:val="001A0EB6"/>
    <w:rsid w:val="001A1EA9"/>
    <w:rsid w:val="001A4ED5"/>
    <w:rsid w:val="001B38DD"/>
    <w:rsid w:val="001C00AC"/>
    <w:rsid w:val="001E0E0C"/>
    <w:rsid w:val="001E26C1"/>
    <w:rsid w:val="001F7A2C"/>
    <w:rsid w:val="00204761"/>
    <w:rsid w:val="00221F13"/>
    <w:rsid w:val="002450A8"/>
    <w:rsid w:val="00245AB1"/>
    <w:rsid w:val="002560FB"/>
    <w:rsid w:val="00276B42"/>
    <w:rsid w:val="002825E9"/>
    <w:rsid w:val="0029293D"/>
    <w:rsid w:val="002C51B8"/>
    <w:rsid w:val="002C7CF9"/>
    <w:rsid w:val="002F5915"/>
    <w:rsid w:val="002F6BE3"/>
    <w:rsid w:val="0033516D"/>
    <w:rsid w:val="00343AB6"/>
    <w:rsid w:val="003642E9"/>
    <w:rsid w:val="003645AB"/>
    <w:rsid w:val="00394990"/>
    <w:rsid w:val="00416CA9"/>
    <w:rsid w:val="0045297A"/>
    <w:rsid w:val="00470727"/>
    <w:rsid w:val="00482968"/>
    <w:rsid w:val="00483FBD"/>
    <w:rsid w:val="00484AE0"/>
    <w:rsid w:val="00494508"/>
    <w:rsid w:val="004A2B49"/>
    <w:rsid w:val="004B0C8C"/>
    <w:rsid w:val="004B214D"/>
    <w:rsid w:val="004C5F79"/>
    <w:rsid w:val="004E04A3"/>
    <w:rsid w:val="004F0A57"/>
    <w:rsid w:val="00537F2E"/>
    <w:rsid w:val="005441DF"/>
    <w:rsid w:val="0056531B"/>
    <w:rsid w:val="0057369B"/>
    <w:rsid w:val="00587976"/>
    <w:rsid w:val="00594EF9"/>
    <w:rsid w:val="005E2A71"/>
    <w:rsid w:val="00606C86"/>
    <w:rsid w:val="00610E81"/>
    <w:rsid w:val="00617140"/>
    <w:rsid w:val="0061787A"/>
    <w:rsid w:val="00625E90"/>
    <w:rsid w:val="006305C3"/>
    <w:rsid w:val="0063519A"/>
    <w:rsid w:val="00635814"/>
    <w:rsid w:val="0064004B"/>
    <w:rsid w:val="006750DB"/>
    <w:rsid w:val="00675F4B"/>
    <w:rsid w:val="0069312B"/>
    <w:rsid w:val="00694358"/>
    <w:rsid w:val="006A0816"/>
    <w:rsid w:val="006A34A5"/>
    <w:rsid w:val="006A39FB"/>
    <w:rsid w:val="006C3B2F"/>
    <w:rsid w:val="006F3420"/>
    <w:rsid w:val="0070054A"/>
    <w:rsid w:val="00711F36"/>
    <w:rsid w:val="00736447"/>
    <w:rsid w:val="00747CBB"/>
    <w:rsid w:val="00751023"/>
    <w:rsid w:val="0075438F"/>
    <w:rsid w:val="00756612"/>
    <w:rsid w:val="00757644"/>
    <w:rsid w:val="007753C0"/>
    <w:rsid w:val="00784CB2"/>
    <w:rsid w:val="00787227"/>
    <w:rsid w:val="007976E3"/>
    <w:rsid w:val="007B02B4"/>
    <w:rsid w:val="007B1F0B"/>
    <w:rsid w:val="007B5A23"/>
    <w:rsid w:val="007C642B"/>
    <w:rsid w:val="007C6A39"/>
    <w:rsid w:val="007C7522"/>
    <w:rsid w:val="007F6685"/>
    <w:rsid w:val="00817EF5"/>
    <w:rsid w:val="008238EB"/>
    <w:rsid w:val="00845684"/>
    <w:rsid w:val="0085744A"/>
    <w:rsid w:val="00866AA1"/>
    <w:rsid w:val="008768EA"/>
    <w:rsid w:val="008804D4"/>
    <w:rsid w:val="00890EF0"/>
    <w:rsid w:val="008A45B3"/>
    <w:rsid w:val="008B357F"/>
    <w:rsid w:val="008C0B7C"/>
    <w:rsid w:val="008D5148"/>
    <w:rsid w:val="008D6D32"/>
    <w:rsid w:val="008F2E4B"/>
    <w:rsid w:val="008F564E"/>
    <w:rsid w:val="0090552F"/>
    <w:rsid w:val="00954B6F"/>
    <w:rsid w:val="009629B0"/>
    <w:rsid w:val="0096492C"/>
    <w:rsid w:val="009813B0"/>
    <w:rsid w:val="009A0802"/>
    <w:rsid w:val="009A751B"/>
    <w:rsid w:val="009B4A5A"/>
    <w:rsid w:val="009B5851"/>
    <w:rsid w:val="009B740D"/>
    <w:rsid w:val="009E2303"/>
    <w:rsid w:val="009E4614"/>
    <w:rsid w:val="00A26083"/>
    <w:rsid w:val="00A33C0E"/>
    <w:rsid w:val="00A5422E"/>
    <w:rsid w:val="00A62C8F"/>
    <w:rsid w:val="00A64B08"/>
    <w:rsid w:val="00A925EE"/>
    <w:rsid w:val="00AB6573"/>
    <w:rsid w:val="00AC26B0"/>
    <w:rsid w:val="00AD63AC"/>
    <w:rsid w:val="00AE1770"/>
    <w:rsid w:val="00AE5F6B"/>
    <w:rsid w:val="00AF57F4"/>
    <w:rsid w:val="00B17766"/>
    <w:rsid w:val="00B27434"/>
    <w:rsid w:val="00B37ADB"/>
    <w:rsid w:val="00B40A70"/>
    <w:rsid w:val="00B43CB2"/>
    <w:rsid w:val="00B510A2"/>
    <w:rsid w:val="00B633C9"/>
    <w:rsid w:val="00B71CD8"/>
    <w:rsid w:val="00B72AF6"/>
    <w:rsid w:val="00B73CBF"/>
    <w:rsid w:val="00B97215"/>
    <w:rsid w:val="00BA7F83"/>
    <w:rsid w:val="00BE4BFE"/>
    <w:rsid w:val="00C428FB"/>
    <w:rsid w:val="00C45547"/>
    <w:rsid w:val="00C55222"/>
    <w:rsid w:val="00C6703B"/>
    <w:rsid w:val="00C937BD"/>
    <w:rsid w:val="00CA7DED"/>
    <w:rsid w:val="00CC1801"/>
    <w:rsid w:val="00CF0ED7"/>
    <w:rsid w:val="00CF7C05"/>
    <w:rsid w:val="00D06314"/>
    <w:rsid w:val="00D2700A"/>
    <w:rsid w:val="00D43F53"/>
    <w:rsid w:val="00D45191"/>
    <w:rsid w:val="00D45429"/>
    <w:rsid w:val="00D4797F"/>
    <w:rsid w:val="00D54872"/>
    <w:rsid w:val="00D834F4"/>
    <w:rsid w:val="00D93C24"/>
    <w:rsid w:val="00DA6062"/>
    <w:rsid w:val="00DF693F"/>
    <w:rsid w:val="00E10CB9"/>
    <w:rsid w:val="00E13739"/>
    <w:rsid w:val="00E6298F"/>
    <w:rsid w:val="00E93DDF"/>
    <w:rsid w:val="00EA016B"/>
    <w:rsid w:val="00EA4D18"/>
    <w:rsid w:val="00EB4A9F"/>
    <w:rsid w:val="00ED338C"/>
    <w:rsid w:val="00EF1F2B"/>
    <w:rsid w:val="00EF6C1D"/>
    <w:rsid w:val="00F10B7C"/>
    <w:rsid w:val="00F7068E"/>
    <w:rsid w:val="00FA291F"/>
    <w:rsid w:val="00FB6E6E"/>
    <w:rsid w:val="00FD2598"/>
    <w:rsid w:val="00FD5B38"/>
    <w:rsid w:val="04924411"/>
    <w:rsid w:val="04C80E2A"/>
    <w:rsid w:val="0D350247"/>
    <w:rsid w:val="0D5E31E7"/>
    <w:rsid w:val="11F350BF"/>
    <w:rsid w:val="131A001F"/>
    <w:rsid w:val="13852A5A"/>
    <w:rsid w:val="3B8B137D"/>
    <w:rsid w:val="46517E98"/>
    <w:rsid w:val="47965436"/>
    <w:rsid w:val="4C3A5633"/>
    <w:rsid w:val="52263466"/>
    <w:rsid w:val="60C72C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8">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w:basedOn w:val="3"/>
    <w:semiHidden/>
    <w:unhideWhenUsed/>
    <w:qFormat/>
    <w:uiPriority w:val="0"/>
    <w:pPr>
      <w:ind w:firstLine="420" w:firstLineChars="100"/>
    </w:pPr>
  </w:style>
  <w:style w:type="paragraph" w:styleId="3">
    <w:name w:val="Body Text"/>
    <w:basedOn w:val="1"/>
    <w:semiHidden/>
    <w:unhideWhenUsed/>
    <w:uiPriority w:val="0"/>
    <w:pPr>
      <w:spacing w:after="120"/>
    </w:pPr>
  </w:style>
  <w:style w:type="paragraph" w:styleId="4">
    <w:name w:val="Plain Text"/>
    <w:basedOn w:val="1"/>
    <w:next w:val="1"/>
    <w:qFormat/>
    <w:uiPriority w:val="0"/>
    <w:pPr>
      <w:autoSpaceDE w:val="0"/>
      <w:autoSpaceDN w:val="0"/>
      <w:jc w:val="left"/>
    </w:pPr>
    <w:rPr>
      <w:rFonts w:ascii="宋体" w:hAnsi="Courier New" w:cs="Courier New"/>
      <w:kern w:val="0"/>
      <w:sz w:val="22"/>
      <w:szCs w:val="22"/>
      <w:lang w:eastAsia="en-US"/>
    </w:rPr>
  </w:style>
  <w:style w:type="paragraph" w:styleId="5">
    <w:name w:val="Balloon Text"/>
    <w:basedOn w:val="1"/>
    <w:link w:val="11"/>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批注框文本 Char"/>
    <w:basedOn w:val="8"/>
    <w:link w:val="5"/>
    <w:semiHidden/>
    <w:qFormat/>
    <w:uiPriority w:val="99"/>
    <w:rPr>
      <w:rFonts w:eastAsia="宋体"/>
      <w:sz w:val="18"/>
      <w:szCs w:val="18"/>
    </w:rPr>
  </w:style>
  <w:style w:type="paragraph" w:styleId="12">
    <w:name w:val="List Paragraph"/>
    <w:basedOn w:val="1"/>
    <w:qFormat/>
    <w:uiPriority w:val="99"/>
    <w:pPr>
      <w:ind w:firstLine="420" w:firstLineChars="200"/>
    </w:pPr>
  </w:style>
  <w:style w:type="character" w:customStyle="1" w:styleId="13">
    <w:name w:val="页眉 Char"/>
    <w:basedOn w:val="8"/>
    <w:link w:val="7"/>
    <w:qFormat/>
    <w:uiPriority w:val="99"/>
    <w:rPr>
      <w:rFonts w:eastAsia="宋体"/>
      <w:sz w:val="18"/>
      <w:szCs w:val="18"/>
    </w:rPr>
  </w:style>
  <w:style w:type="character" w:customStyle="1" w:styleId="14">
    <w:name w:val="页脚 Char"/>
    <w:basedOn w:val="8"/>
    <w:link w:val="6"/>
    <w:qFormat/>
    <w:uiPriority w:val="99"/>
    <w:rPr>
      <w:rFonts w:eastAsia="宋体"/>
      <w:sz w:val="18"/>
      <w:szCs w:val="18"/>
    </w:rPr>
  </w:style>
  <w:style w:type="character" w:customStyle="1" w:styleId="15">
    <w:name w:val="NormalCharacter"/>
    <w:semiHidden/>
    <w:qFormat/>
    <w:uiPriority w:val="0"/>
  </w:style>
  <w:style w:type="character" w:customStyle="1" w:styleId="16">
    <w:name w:val="fontstyle01"/>
    <w:basedOn w:val="8"/>
    <w:qFormat/>
    <w:uiPriority w:val="0"/>
    <w:rPr>
      <w:rFonts w:hint="default" w:ascii="TimesNewRomanPSMT" w:hAnsi="TimesNewRomanPSMT"/>
      <w:color w:val="000000"/>
      <w:sz w:val="24"/>
      <w:szCs w:val="24"/>
    </w:rPr>
  </w:style>
  <w:style w:type="character" w:customStyle="1" w:styleId="17">
    <w:name w:val="fontstyle21"/>
    <w:basedOn w:val="8"/>
    <w:qFormat/>
    <w:uiPriority w:val="0"/>
    <w:rPr>
      <w:rFonts w:hint="eastAsia" w:ascii="宋体" w:hAnsi="宋体" w:eastAsia="宋体"/>
      <w:color w:val="000000"/>
      <w:sz w:val="24"/>
      <w:szCs w:val="24"/>
    </w:rPr>
  </w:style>
  <w:style w:type="character" w:customStyle="1" w:styleId="18">
    <w:name w:val="fontstyle31"/>
    <w:basedOn w:val="8"/>
    <w:qFormat/>
    <w:uiPriority w:val="0"/>
    <w:rPr>
      <w:rFonts w:hint="default" w:ascii="Wingdings-Regular" w:hAnsi="Wingdings-Regular"/>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817</Words>
  <Characters>4663</Characters>
  <Lines>38</Lines>
  <Paragraphs>10</Paragraphs>
  <TotalTime>1</TotalTime>
  <ScaleCrop>false</ScaleCrop>
  <LinksUpToDate>false</LinksUpToDate>
  <CharactersWithSpaces>5470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2023-03-08T08:08:00Z</dcterms:created>
  <dc:creator>Windows 用户</dc:creator>
  <cp:lastModifiedBy>Administrator</cp:lastModifiedBy>
  <cp:lastPrinted>2023-06-09T07:52:00Z</cp:lastPrinted>
  <dcterms:modified xsi:type="dcterms:W3CDTF">2024-10-08T08:19:42Z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192B9CA73A5047EBAD2CA542626B9817_12</vt:lpwstr>
  </property>
</Properties>
</file>